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A8C07" w14:textId="136C6725" w:rsidR="00B91964" w:rsidRPr="00381CDB" w:rsidRDefault="00B91964"/>
    <w:p w14:paraId="65A68761" w14:textId="2E27D81A" w:rsidR="00F6189F" w:rsidRPr="00381CDB" w:rsidRDefault="00821D62">
      <w:r w:rsidRPr="00381CDB">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381CDB" w:rsidRDefault="00F6189F"/>
    <w:p w14:paraId="04444BB6" w14:textId="77777777" w:rsidR="00F6189F" w:rsidRPr="00381CDB" w:rsidRDefault="00F6189F"/>
    <w:p w14:paraId="4B193080" w14:textId="77777777" w:rsidR="00F6189F" w:rsidRPr="00381CDB" w:rsidRDefault="00F6189F"/>
    <w:p w14:paraId="20667EDC" w14:textId="77777777" w:rsidR="00F6189F" w:rsidRPr="00381CDB" w:rsidRDefault="00F6189F"/>
    <w:p w14:paraId="1BF8C9AD" w14:textId="77777777" w:rsidR="00B91964" w:rsidRPr="00381CDB" w:rsidRDefault="00B91964"/>
    <w:p w14:paraId="325DBBCE" w14:textId="77777777" w:rsidR="00B91964" w:rsidRPr="00381CDB" w:rsidRDefault="00B91964"/>
    <w:tbl>
      <w:tblPr>
        <w:tblStyle w:val="TableGrid"/>
        <w:tblW w:w="0" w:type="auto"/>
        <w:tblLook w:val="04A0" w:firstRow="1" w:lastRow="0" w:firstColumn="1" w:lastColumn="0" w:noHBand="0" w:noVBand="1"/>
      </w:tblPr>
      <w:tblGrid>
        <w:gridCol w:w="4508"/>
        <w:gridCol w:w="4508"/>
      </w:tblGrid>
      <w:tr w:rsidR="003B1E50" w:rsidRPr="00381CDB" w14:paraId="2CCB374C" w14:textId="77777777" w:rsidTr="00B91964">
        <w:trPr>
          <w:trHeight w:val="851"/>
        </w:trPr>
        <w:tc>
          <w:tcPr>
            <w:tcW w:w="9016" w:type="dxa"/>
            <w:gridSpan w:val="2"/>
            <w:shd w:val="clear" w:color="auto" w:fill="002060"/>
            <w:vAlign w:val="center"/>
          </w:tcPr>
          <w:p w14:paraId="30FE7495" w14:textId="2C5BC865" w:rsidR="003B1E50" w:rsidRPr="00381CDB" w:rsidRDefault="003B1E50" w:rsidP="003B1E50">
            <w:pPr>
              <w:jc w:val="center"/>
              <w:rPr>
                <w:rFonts w:cs="Arial"/>
                <w:b/>
                <w:sz w:val="48"/>
                <w:szCs w:val="48"/>
              </w:rPr>
            </w:pPr>
            <w:r w:rsidRPr="00381CDB">
              <w:rPr>
                <w:rFonts w:cs="Arial"/>
                <w:b/>
                <w:sz w:val="48"/>
                <w:szCs w:val="48"/>
              </w:rPr>
              <w:t>Bridgewater Housing Association</w:t>
            </w:r>
            <w:r w:rsidR="00B91964" w:rsidRPr="00381CDB">
              <w:rPr>
                <w:rFonts w:cs="Arial"/>
                <w:b/>
                <w:sz w:val="48"/>
                <w:szCs w:val="48"/>
              </w:rPr>
              <w:t xml:space="preserve"> </w:t>
            </w:r>
            <w:r w:rsidR="007006F4">
              <w:rPr>
                <w:rFonts w:cs="Arial"/>
                <w:b/>
                <w:sz w:val="48"/>
                <w:szCs w:val="48"/>
              </w:rPr>
              <w:t>Strategy</w:t>
            </w:r>
          </w:p>
        </w:tc>
      </w:tr>
      <w:tr w:rsidR="003B1E50" w:rsidRPr="00381CDB" w14:paraId="27780D43" w14:textId="77777777" w:rsidTr="00B91964">
        <w:trPr>
          <w:trHeight w:val="397"/>
        </w:trPr>
        <w:tc>
          <w:tcPr>
            <w:tcW w:w="4508" w:type="dxa"/>
          </w:tcPr>
          <w:p w14:paraId="0B1516CF" w14:textId="0B379A30" w:rsidR="003B1E50" w:rsidRPr="00381CDB" w:rsidRDefault="00B91964">
            <w:pPr>
              <w:rPr>
                <w:rFonts w:cs="Arial"/>
                <w:b/>
              </w:rPr>
            </w:pPr>
            <w:r w:rsidRPr="00381CDB">
              <w:rPr>
                <w:rFonts w:cs="Arial"/>
                <w:b/>
              </w:rPr>
              <w:t>Policy name</w:t>
            </w:r>
          </w:p>
        </w:tc>
        <w:tc>
          <w:tcPr>
            <w:tcW w:w="4508" w:type="dxa"/>
          </w:tcPr>
          <w:p w14:paraId="4318BF84" w14:textId="1E4DA298" w:rsidR="003B1E50" w:rsidRPr="00381CDB" w:rsidRDefault="009C7208">
            <w:pPr>
              <w:rPr>
                <w:rFonts w:cs="Arial"/>
              </w:rPr>
            </w:pPr>
            <w:r w:rsidRPr="00381CDB">
              <w:rPr>
                <w:rFonts w:cs="Arial"/>
              </w:rPr>
              <w:t>Equalit</w:t>
            </w:r>
            <w:r w:rsidR="0040083F" w:rsidRPr="00381CDB">
              <w:rPr>
                <w:rFonts w:cs="Arial"/>
              </w:rPr>
              <w:t xml:space="preserve">y, </w:t>
            </w:r>
            <w:r w:rsidR="00620835" w:rsidRPr="00381CDB">
              <w:rPr>
                <w:rFonts w:cs="Arial"/>
              </w:rPr>
              <w:t>Diversity,</w:t>
            </w:r>
            <w:r w:rsidR="00E86632" w:rsidRPr="00381CDB">
              <w:rPr>
                <w:rFonts w:cs="Arial"/>
              </w:rPr>
              <w:t xml:space="preserve"> </w:t>
            </w:r>
            <w:r w:rsidR="0040083F" w:rsidRPr="00381CDB">
              <w:rPr>
                <w:rFonts w:cs="Arial"/>
              </w:rPr>
              <w:t>and Inclusion</w:t>
            </w:r>
            <w:r w:rsidR="007006F4">
              <w:rPr>
                <w:rFonts w:cs="Arial"/>
              </w:rPr>
              <w:t xml:space="preserve"> Strategy</w:t>
            </w:r>
          </w:p>
        </w:tc>
      </w:tr>
      <w:tr w:rsidR="003B1E50" w:rsidRPr="00381CDB" w14:paraId="4B44527A" w14:textId="77777777" w:rsidTr="00B91964">
        <w:trPr>
          <w:trHeight w:val="397"/>
        </w:trPr>
        <w:tc>
          <w:tcPr>
            <w:tcW w:w="4508" w:type="dxa"/>
          </w:tcPr>
          <w:p w14:paraId="43A182CE" w14:textId="6F22D9E8" w:rsidR="003B1E50" w:rsidRPr="00381CDB" w:rsidRDefault="00B91964">
            <w:pPr>
              <w:rPr>
                <w:rFonts w:cs="Arial"/>
                <w:b/>
              </w:rPr>
            </w:pPr>
            <w:r w:rsidRPr="00381CDB">
              <w:rPr>
                <w:rFonts w:cs="Arial"/>
                <w:b/>
              </w:rPr>
              <w:t>Policy category</w:t>
            </w:r>
          </w:p>
        </w:tc>
        <w:tc>
          <w:tcPr>
            <w:tcW w:w="4508" w:type="dxa"/>
          </w:tcPr>
          <w:p w14:paraId="2623ECE8" w14:textId="5F26D200" w:rsidR="003B1E50" w:rsidRPr="00381CDB" w:rsidRDefault="00B91964">
            <w:pPr>
              <w:rPr>
                <w:rFonts w:cs="Arial"/>
              </w:rPr>
            </w:pPr>
            <w:r w:rsidRPr="00381CDB">
              <w:rPr>
                <w:rFonts w:cs="Arial"/>
              </w:rPr>
              <w:t>Corporate (</w:t>
            </w:r>
            <w:r w:rsidR="0040083F" w:rsidRPr="00381CDB">
              <w:rPr>
                <w:rFonts w:cs="Arial"/>
              </w:rPr>
              <w:t>Governance/HR</w:t>
            </w:r>
            <w:r w:rsidRPr="00381CDB">
              <w:rPr>
                <w:rFonts w:cs="Arial"/>
              </w:rPr>
              <w:t>)</w:t>
            </w:r>
          </w:p>
        </w:tc>
      </w:tr>
      <w:tr w:rsidR="003B1E50" w:rsidRPr="00381CDB" w14:paraId="20104187" w14:textId="77777777" w:rsidTr="00B91964">
        <w:trPr>
          <w:trHeight w:val="397"/>
        </w:trPr>
        <w:tc>
          <w:tcPr>
            <w:tcW w:w="4508" w:type="dxa"/>
          </w:tcPr>
          <w:p w14:paraId="171CF621" w14:textId="270E9B82" w:rsidR="003B1E50" w:rsidRPr="00381CDB" w:rsidRDefault="00B91964">
            <w:pPr>
              <w:rPr>
                <w:rFonts w:cs="Arial"/>
                <w:b/>
              </w:rPr>
            </w:pPr>
            <w:r w:rsidRPr="00381CDB">
              <w:rPr>
                <w:rFonts w:cs="Arial"/>
                <w:b/>
              </w:rPr>
              <w:t>Policy number</w:t>
            </w:r>
          </w:p>
        </w:tc>
        <w:tc>
          <w:tcPr>
            <w:tcW w:w="4508" w:type="dxa"/>
          </w:tcPr>
          <w:p w14:paraId="4D1B015E" w14:textId="57E3C6DF" w:rsidR="003B1E50" w:rsidRPr="00381CDB" w:rsidRDefault="00CE671A">
            <w:pPr>
              <w:rPr>
                <w:rFonts w:cs="Arial"/>
              </w:rPr>
            </w:pPr>
            <w:r w:rsidRPr="00381CDB">
              <w:rPr>
                <w:rFonts w:cs="Arial"/>
              </w:rPr>
              <w:t>CS1</w:t>
            </w:r>
            <w:r w:rsidR="007006F4">
              <w:rPr>
                <w:rFonts w:cs="Arial"/>
              </w:rPr>
              <w:t>9</w:t>
            </w:r>
          </w:p>
        </w:tc>
      </w:tr>
      <w:tr w:rsidR="003B1E50" w:rsidRPr="00381CDB" w14:paraId="0A8F7586" w14:textId="77777777" w:rsidTr="00B91964">
        <w:trPr>
          <w:trHeight w:val="397"/>
        </w:trPr>
        <w:tc>
          <w:tcPr>
            <w:tcW w:w="4508" w:type="dxa"/>
          </w:tcPr>
          <w:p w14:paraId="2AAE8B5F" w14:textId="76709860" w:rsidR="003B1E50" w:rsidRPr="00381CDB" w:rsidRDefault="00B91964">
            <w:pPr>
              <w:rPr>
                <w:rFonts w:cs="Arial"/>
                <w:b/>
              </w:rPr>
            </w:pPr>
            <w:r w:rsidRPr="00381CDB">
              <w:rPr>
                <w:rFonts w:cs="Arial"/>
                <w:b/>
              </w:rPr>
              <w:t>Date adopted</w:t>
            </w:r>
          </w:p>
        </w:tc>
        <w:tc>
          <w:tcPr>
            <w:tcW w:w="4508" w:type="dxa"/>
          </w:tcPr>
          <w:p w14:paraId="05257F40" w14:textId="1C9B1332" w:rsidR="003B1E50" w:rsidRPr="00381CDB" w:rsidRDefault="00DD5428">
            <w:pPr>
              <w:rPr>
                <w:rFonts w:cs="Arial"/>
              </w:rPr>
            </w:pPr>
            <w:r>
              <w:rPr>
                <w:rFonts w:cs="Arial"/>
              </w:rPr>
              <w:t>6 March 2024</w:t>
            </w:r>
          </w:p>
        </w:tc>
      </w:tr>
      <w:tr w:rsidR="003B1E50" w:rsidRPr="00381CDB" w14:paraId="18024553" w14:textId="77777777" w:rsidTr="00B91964">
        <w:trPr>
          <w:trHeight w:val="397"/>
        </w:trPr>
        <w:tc>
          <w:tcPr>
            <w:tcW w:w="4508" w:type="dxa"/>
          </w:tcPr>
          <w:p w14:paraId="3C9C3CCB" w14:textId="58928605" w:rsidR="003B1E50" w:rsidRPr="00381CDB" w:rsidRDefault="00B91964">
            <w:pPr>
              <w:rPr>
                <w:rFonts w:cs="Arial"/>
                <w:b/>
              </w:rPr>
            </w:pPr>
            <w:r w:rsidRPr="00381CDB">
              <w:rPr>
                <w:rFonts w:cs="Arial"/>
                <w:b/>
              </w:rPr>
              <w:t>Last review</w:t>
            </w:r>
          </w:p>
        </w:tc>
        <w:tc>
          <w:tcPr>
            <w:tcW w:w="4508" w:type="dxa"/>
          </w:tcPr>
          <w:p w14:paraId="50D50A8B" w14:textId="0B84CF0C" w:rsidR="003B1E50" w:rsidRPr="00381CDB" w:rsidRDefault="007006F4">
            <w:pPr>
              <w:rPr>
                <w:rFonts w:cs="Arial"/>
              </w:rPr>
            </w:pPr>
            <w:r>
              <w:rPr>
                <w:rFonts w:cs="Arial"/>
              </w:rPr>
              <w:t>n/a</w:t>
            </w:r>
          </w:p>
        </w:tc>
      </w:tr>
      <w:tr w:rsidR="003B1E50" w:rsidRPr="00381CDB" w14:paraId="770BEF78" w14:textId="77777777" w:rsidTr="00B91964">
        <w:trPr>
          <w:trHeight w:val="397"/>
        </w:trPr>
        <w:tc>
          <w:tcPr>
            <w:tcW w:w="4508" w:type="dxa"/>
          </w:tcPr>
          <w:p w14:paraId="2A2A37ED" w14:textId="082C646E" w:rsidR="003B1E50" w:rsidRPr="00381CDB" w:rsidRDefault="00B91964">
            <w:pPr>
              <w:rPr>
                <w:rFonts w:cs="Arial"/>
                <w:b/>
              </w:rPr>
            </w:pPr>
            <w:r w:rsidRPr="00381CDB">
              <w:rPr>
                <w:rFonts w:cs="Arial"/>
                <w:b/>
              </w:rPr>
              <w:t>This review</w:t>
            </w:r>
          </w:p>
        </w:tc>
        <w:tc>
          <w:tcPr>
            <w:tcW w:w="4508" w:type="dxa"/>
          </w:tcPr>
          <w:p w14:paraId="30B05079" w14:textId="57C1E97B" w:rsidR="003B1E50" w:rsidRPr="00381CDB" w:rsidRDefault="00DD5428">
            <w:pPr>
              <w:rPr>
                <w:rFonts w:cs="Arial"/>
              </w:rPr>
            </w:pPr>
            <w:r>
              <w:rPr>
                <w:rFonts w:cs="Arial"/>
              </w:rPr>
              <w:t>6 March 2024</w:t>
            </w:r>
          </w:p>
        </w:tc>
      </w:tr>
      <w:tr w:rsidR="003B1E50" w:rsidRPr="00381CDB" w14:paraId="7D1669EF" w14:textId="77777777" w:rsidTr="00B91964">
        <w:trPr>
          <w:trHeight w:val="397"/>
        </w:trPr>
        <w:tc>
          <w:tcPr>
            <w:tcW w:w="4508" w:type="dxa"/>
          </w:tcPr>
          <w:p w14:paraId="1FEED3AB" w14:textId="2A15980B" w:rsidR="003B1E50" w:rsidRPr="00381CDB" w:rsidRDefault="00B91964">
            <w:pPr>
              <w:rPr>
                <w:rFonts w:cs="Arial"/>
                <w:b/>
              </w:rPr>
            </w:pPr>
            <w:r w:rsidRPr="00381CDB">
              <w:rPr>
                <w:rFonts w:cs="Arial"/>
                <w:b/>
              </w:rPr>
              <w:t>Next review</w:t>
            </w:r>
          </w:p>
        </w:tc>
        <w:tc>
          <w:tcPr>
            <w:tcW w:w="4508" w:type="dxa"/>
          </w:tcPr>
          <w:p w14:paraId="283B1160" w14:textId="09402D9B" w:rsidR="003B1E50" w:rsidRPr="00381CDB" w:rsidRDefault="00DD5428">
            <w:pPr>
              <w:rPr>
                <w:rFonts w:cs="Arial"/>
              </w:rPr>
            </w:pPr>
            <w:r>
              <w:rPr>
                <w:rFonts w:cs="Arial"/>
              </w:rPr>
              <w:t xml:space="preserve">March </w:t>
            </w:r>
            <w:r w:rsidR="007006F4">
              <w:rPr>
                <w:rFonts w:cs="Arial"/>
              </w:rPr>
              <w:t>202</w:t>
            </w:r>
            <w:r>
              <w:rPr>
                <w:rFonts w:cs="Arial"/>
              </w:rPr>
              <w:t>7</w:t>
            </w:r>
          </w:p>
        </w:tc>
      </w:tr>
      <w:tr w:rsidR="00B91964" w:rsidRPr="00381CDB" w14:paraId="2BC9A2D6" w14:textId="77777777" w:rsidTr="00B91964">
        <w:trPr>
          <w:trHeight w:val="397"/>
        </w:trPr>
        <w:tc>
          <w:tcPr>
            <w:tcW w:w="4508" w:type="dxa"/>
          </w:tcPr>
          <w:p w14:paraId="1792748D" w14:textId="7178B28C" w:rsidR="00B91964" w:rsidRPr="00381CDB" w:rsidRDefault="00B91964">
            <w:pPr>
              <w:rPr>
                <w:rFonts w:cs="Arial"/>
                <w:b/>
              </w:rPr>
            </w:pPr>
            <w:r w:rsidRPr="00381CDB">
              <w:rPr>
                <w:rFonts w:cs="Arial"/>
                <w:b/>
              </w:rPr>
              <w:t>Equalities impact assessment required</w:t>
            </w:r>
          </w:p>
        </w:tc>
        <w:tc>
          <w:tcPr>
            <w:tcW w:w="4508" w:type="dxa"/>
          </w:tcPr>
          <w:p w14:paraId="688E07AF" w14:textId="1BD332C4" w:rsidR="00B91964" w:rsidRPr="00381CDB" w:rsidRDefault="0040083F">
            <w:pPr>
              <w:rPr>
                <w:rFonts w:cs="Arial"/>
              </w:rPr>
            </w:pPr>
            <w:r w:rsidRPr="00381CDB">
              <w:rPr>
                <w:rFonts w:cs="Arial"/>
              </w:rPr>
              <w:t>Yes</w:t>
            </w:r>
            <w:r w:rsidR="007006F4">
              <w:rPr>
                <w:rFonts w:cs="Arial"/>
              </w:rPr>
              <w:t xml:space="preserve"> – Policy</w:t>
            </w:r>
          </w:p>
        </w:tc>
      </w:tr>
      <w:tr w:rsidR="003D5885" w:rsidRPr="00381CDB" w14:paraId="0D6970DF" w14:textId="77777777" w:rsidTr="00B91964">
        <w:trPr>
          <w:trHeight w:val="397"/>
        </w:trPr>
        <w:tc>
          <w:tcPr>
            <w:tcW w:w="4508" w:type="dxa"/>
          </w:tcPr>
          <w:p w14:paraId="04BCC698" w14:textId="567A925D" w:rsidR="003D5885" w:rsidRPr="00381CDB" w:rsidRDefault="003D5885">
            <w:pPr>
              <w:rPr>
                <w:rFonts w:cs="Arial"/>
                <w:b/>
              </w:rPr>
            </w:pPr>
            <w:r>
              <w:rPr>
                <w:rFonts w:cs="Arial"/>
                <w:b/>
              </w:rPr>
              <w:t>Equalities impact assessment completed</w:t>
            </w:r>
          </w:p>
        </w:tc>
        <w:tc>
          <w:tcPr>
            <w:tcW w:w="4508" w:type="dxa"/>
          </w:tcPr>
          <w:p w14:paraId="591B7522" w14:textId="66A3F5F0" w:rsidR="003D5885" w:rsidRPr="00381CDB" w:rsidRDefault="00DD5428">
            <w:pPr>
              <w:rPr>
                <w:rFonts w:cs="Arial"/>
              </w:rPr>
            </w:pPr>
            <w:r>
              <w:rPr>
                <w:rFonts w:cs="Arial"/>
              </w:rPr>
              <w:t>February 2024</w:t>
            </w:r>
          </w:p>
        </w:tc>
      </w:tr>
      <w:tr w:rsidR="00B91964" w:rsidRPr="00381CDB" w14:paraId="6613F552" w14:textId="77777777" w:rsidTr="00B91964">
        <w:trPr>
          <w:trHeight w:val="397"/>
        </w:trPr>
        <w:tc>
          <w:tcPr>
            <w:tcW w:w="4508" w:type="dxa"/>
          </w:tcPr>
          <w:p w14:paraId="77FCEC01" w14:textId="4F18F862" w:rsidR="00B91964" w:rsidRPr="00381CDB" w:rsidRDefault="00B91964">
            <w:pPr>
              <w:rPr>
                <w:rFonts w:cs="Arial"/>
                <w:b/>
              </w:rPr>
            </w:pPr>
            <w:r w:rsidRPr="00381CDB">
              <w:rPr>
                <w:rFonts w:cs="Arial"/>
                <w:b/>
              </w:rPr>
              <w:t>Links to other documents</w:t>
            </w:r>
          </w:p>
        </w:tc>
        <w:tc>
          <w:tcPr>
            <w:tcW w:w="4508" w:type="dxa"/>
          </w:tcPr>
          <w:p w14:paraId="4F431A55" w14:textId="77777777" w:rsidR="007006F4" w:rsidRPr="007006F4" w:rsidRDefault="007006F4" w:rsidP="007006F4">
            <w:pPr>
              <w:rPr>
                <w:rFonts w:cs="Arial"/>
              </w:rPr>
            </w:pPr>
            <w:r w:rsidRPr="007006F4">
              <w:rPr>
                <w:rFonts w:cs="Arial"/>
              </w:rPr>
              <w:t>Equalities, Diversity &amp; Inclusion Policy.</w:t>
            </w:r>
          </w:p>
          <w:p w14:paraId="3CF6E09F" w14:textId="5DD45444" w:rsidR="00A55FE8" w:rsidRPr="00381CDB" w:rsidRDefault="007006F4" w:rsidP="007006F4">
            <w:pPr>
              <w:rPr>
                <w:rFonts w:cs="Arial"/>
              </w:rPr>
            </w:pPr>
            <w:r w:rsidRPr="007006F4">
              <w:rPr>
                <w:rFonts w:cs="Arial"/>
              </w:rPr>
              <w:t>Business Plan 202</w:t>
            </w:r>
            <w:r>
              <w:rPr>
                <w:rFonts w:cs="Arial"/>
              </w:rPr>
              <w:t>3</w:t>
            </w:r>
            <w:r w:rsidRPr="007006F4">
              <w:rPr>
                <w:rFonts w:cs="Arial"/>
              </w:rPr>
              <w:t xml:space="preserve"> to 202</w:t>
            </w:r>
            <w:r>
              <w:rPr>
                <w:rFonts w:cs="Arial"/>
              </w:rPr>
              <w:t>8</w:t>
            </w:r>
          </w:p>
        </w:tc>
      </w:tr>
      <w:tr w:rsidR="0061505F" w:rsidRPr="00381CDB" w14:paraId="08115BB3" w14:textId="77777777" w:rsidTr="00B91964">
        <w:trPr>
          <w:trHeight w:val="397"/>
        </w:trPr>
        <w:tc>
          <w:tcPr>
            <w:tcW w:w="4508" w:type="dxa"/>
          </w:tcPr>
          <w:p w14:paraId="6A0FF81A" w14:textId="6223B389" w:rsidR="0061505F" w:rsidRPr="00381CDB" w:rsidRDefault="0061505F">
            <w:pPr>
              <w:rPr>
                <w:rFonts w:cs="Arial"/>
                <w:b/>
              </w:rPr>
            </w:pPr>
            <w:r w:rsidRPr="00381CDB">
              <w:rPr>
                <w:rFonts w:cs="Arial"/>
                <w:b/>
              </w:rPr>
              <w:t>Consultation</w:t>
            </w:r>
          </w:p>
        </w:tc>
        <w:tc>
          <w:tcPr>
            <w:tcW w:w="4508" w:type="dxa"/>
          </w:tcPr>
          <w:p w14:paraId="01ADEAB2" w14:textId="3C3D0D54" w:rsidR="0061505F" w:rsidRPr="00381CDB" w:rsidRDefault="0040083F" w:rsidP="0061505F">
            <w:pPr>
              <w:rPr>
                <w:rFonts w:cs="Arial"/>
              </w:rPr>
            </w:pPr>
            <w:r w:rsidRPr="00381CDB">
              <w:rPr>
                <w:rFonts w:cs="Arial"/>
              </w:rPr>
              <w:t>Yes</w:t>
            </w:r>
            <w:r w:rsidR="00DD5428">
              <w:rPr>
                <w:rFonts w:cs="Arial"/>
              </w:rPr>
              <w:t xml:space="preserve"> – Public Consultation during Jan-Feb 2024</w:t>
            </w:r>
          </w:p>
        </w:tc>
      </w:tr>
      <w:tr w:rsidR="0040083F" w:rsidRPr="00381CDB" w14:paraId="21BDF361" w14:textId="77777777" w:rsidTr="00B91964">
        <w:trPr>
          <w:trHeight w:val="397"/>
        </w:trPr>
        <w:tc>
          <w:tcPr>
            <w:tcW w:w="4508" w:type="dxa"/>
          </w:tcPr>
          <w:p w14:paraId="63CEF752" w14:textId="56D2C274" w:rsidR="0040083F" w:rsidRPr="00381CDB" w:rsidRDefault="0040083F">
            <w:pPr>
              <w:rPr>
                <w:rFonts w:cs="Arial"/>
                <w:b/>
              </w:rPr>
            </w:pPr>
            <w:r w:rsidRPr="00381CDB">
              <w:rPr>
                <w:rFonts w:cs="Arial"/>
                <w:b/>
              </w:rPr>
              <w:t>Need for Procedure</w:t>
            </w:r>
          </w:p>
        </w:tc>
        <w:tc>
          <w:tcPr>
            <w:tcW w:w="4508" w:type="dxa"/>
          </w:tcPr>
          <w:p w14:paraId="15F2E167" w14:textId="73F1F7DF" w:rsidR="0040083F" w:rsidRPr="00381CDB" w:rsidRDefault="0040083F" w:rsidP="0061505F">
            <w:pPr>
              <w:rPr>
                <w:rFonts w:cs="Arial"/>
              </w:rPr>
            </w:pPr>
            <w:r w:rsidRPr="00381CDB">
              <w:rPr>
                <w:rFonts w:cs="Arial"/>
              </w:rPr>
              <w:t>No</w:t>
            </w:r>
          </w:p>
        </w:tc>
      </w:tr>
      <w:tr w:rsidR="00E86632" w:rsidRPr="00381CDB" w14:paraId="2D0ED76C" w14:textId="77777777" w:rsidTr="00B91964">
        <w:trPr>
          <w:trHeight w:val="397"/>
        </w:trPr>
        <w:tc>
          <w:tcPr>
            <w:tcW w:w="4508" w:type="dxa"/>
          </w:tcPr>
          <w:p w14:paraId="201AE7C5" w14:textId="34E57890" w:rsidR="00E86632" w:rsidRPr="00381CDB" w:rsidRDefault="00E86632">
            <w:pPr>
              <w:rPr>
                <w:rFonts w:cs="Arial"/>
                <w:b/>
              </w:rPr>
            </w:pPr>
            <w:r w:rsidRPr="00381CDB">
              <w:rPr>
                <w:rFonts w:cs="Arial"/>
                <w:b/>
              </w:rPr>
              <w:t>Policy Owner</w:t>
            </w:r>
          </w:p>
        </w:tc>
        <w:tc>
          <w:tcPr>
            <w:tcW w:w="4508" w:type="dxa"/>
          </w:tcPr>
          <w:p w14:paraId="433A4250" w14:textId="504529F6" w:rsidR="00E86632" w:rsidRPr="00381CDB" w:rsidRDefault="00E86632" w:rsidP="0061505F">
            <w:pPr>
              <w:rPr>
                <w:rFonts w:cs="Arial"/>
              </w:rPr>
            </w:pPr>
            <w:r w:rsidRPr="00381CDB">
              <w:rPr>
                <w:rFonts w:cs="Arial"/>
              </w:rPr>
              <w:t>Chief Executive</w:t>
            </w:r>
          </w:p>
        </w:tc>
      </w:tr>
    </w:tbl>
    <w:p w14:paraId="15C3B645" w14:textId="2EC4F712" w:rsidR="003B1E50" w:rsidRPr="00381CDB" w:rsidRDefault="003B1E50"/>
    <w:p w14:paraId="2FD80086" w14:textId="77777777" w:rsidR="00014748" w:rsidRPr="00381CDB" w:rsidRDefault="00014748"/>
    <w:p w14:paraId="0C98DE56" w14:textId="77777777" w:rsidR="00014748" w:rsidRPr="00381CDB" w:rsidRDefault="00014748">
      <w:r w:rsidRPr="00381CDB">
        <w:br w:type="page"/>
      </w:r>
    </w:p>
    <w:p w14:paraId="785A14CB" w14:textId="77777777" w:rsidR="007006F4" w:rsidRDefault="007006F4" w:rsidP="007006F4"/>
    <w:p w14:paraId="44B11671" w14:textId="77777777" w:rsidR="004F79D5" w:rsidRDefault="004F79D5" w:rsidP="004F79D5">
      <w:pPr>
        <w:jc w:val="center"/>
        <w:rPr>
          <w:b/>
          <w:bCs/>
          <w:u w:val="single"/>
        </w:rPr>
      </w:pPr>
      <w:r>
        <w:rPr>
          <w:b/>
          <w:bCs/>
          <w:u w:val="single"/>
        </w:rPr>
        <w:t>Bridgewater Housing Association (BHA)</w:t>
      </w:r>
    </w:p>
    <w:p w14:paraId="463B1B9B" w14:textId="4B8E8E94" w:rsidR="004F79D5" w:rsidRPr="004F79D5" w:rsidRDefault="004F79D5" w:rsidP="004F79D5">
      <w:pPr>
        <w:jc w:val="center"/>
        <w:rPr>
          <w:b/>
          <w:bCs/>
          <w:u w:val="single"/>
        </w:rPr>
      </w:pPr>
      <w:r w:rsidRPr="004F79D5">
        <w:rPr>
          <w:b/>
          <w:bCs/>
          <w:u w:val="single"/>
        </w:rPr>
        <w:t xml:space="preserve">Equality, </w:t>
      </w:r>
      <w:r w:rsidR="00B83322" w:rsidRPr="004F79D5">
        <w:rPr>
          <w:b/>
          <w:bCs/>
          <w:u w:val="single"/>
        </w:rPr>
        <w:t>Diversity,</w:t>
      </w:r>
      <w:r w:rsidRPr="004F79D5">
        <w:rPr>
          <w:b/>
          <w:bCs/>
          <w:u w:val="single"/>
        </w:rPr>
        <w:t xml:space="preserve"> and Inclusion (EDI) Strategy</w:t>
      </w:r>
    </w:p>
    <w:p w14:paraId="4DDBEA28" w14:textId="77777777" w:rsidR="00CE0FAC" w:rsidRDefault="00CE0FAC" w:rsidP="007006F4">
      <w:pPr>
        <w:rPr>
          <w:i/>
          <w:iCs/>
        </w:rPr>
      </w:pPr>
    </w:p>
    <w:p w14:paraId="3A6EC1B0" w14:textId="77777777" w:rsidR="0036441F" w:rsidRPr="008F65DB" w:rsidRDefault="0036441F" w:rsidP="0036441F">
      <w:pPr>
        <w:rPr>
          <w:b/>
          <w:bCs/>
          <w:i/>
          <w:iCs/>
        </w:rPr>
      </w:pPr>
      <w:r w:rsidRPr="008F65DB">
        <w:rPr>
          <w:b/>
          <w:bCs/>
          <w:i/>
          <w:iCs/>
          <w:sz w:val="28"/>
          <w:szCs w:val="24"/>
        </w:rPr>
        <w:t xml:space="preserve">This policy can also be provided in large print, braille, audio, or other non-written format and in a variety of languages on request. Please contact the Association by emailing </w:t>
      </w:r>
      <w:hyperlink r:id="rId12" w:history="1">
        <w:r w:rsidRPr="008F65DB">
          <w:rPr>
            <w:rStyle w:val="Hyperlink"/>
            <w:b/>
            <w:bCs/>
            <w:i/>
            <w:iCs/>
            <w:sz w:val="28"/>
            <w:szCs w:val="24"/>
          </w:rPr>
          <w:t>admin@bridgewaterha.org.uk</w:t>
        </w:r>
      </w:hyperlink>
      <w:r w:rsidRPr="008F65DB">
        <w:rPr>
          <w:b/>
          <w:bCs/>
          <w:i/>
          <w:iCs/>
          <w:sz w:val="28"/>
          <w:szCs w:val="24"/>
        </w:rPr>
        <w:t xml:space="preserve"> or call 0141 812 2237 to request this.</w:t>
      </w:r>
    </w:p>
    <w:p w14:paraId="7151048C" w14:textId="77777777" w:rsidR="007006F4" w:rsidRDefault="007006F4" w:rsidP="007006F4">
      <w:pPr>
        <w:pStyle w:val="Default"/>
      </w:pPr>
    </w:p>
    <w:p w14:paraId="2673E6EB" w14:textId="521500FF" w:rsidR="007006F4" w:rsidRDefault="007006F4" w:rsidP="007006F4">
      <w:r>
        <w:rPr>
          <w:noProof/>
        </w:rPr>
        <w:drawing>
          <wp:inline distT="0" distB="0" distL="0" distR="0" wp14:anchorId="0AD41BF1" wp14:editId="58B6D427">
            <wp:extent cx="5486400" cy="3200400"/>
            <wp:effectExtent l="0" t="57150" r="95250" b="38100"/>
            <wp:docPr id="59353733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dt>
      <w:sdtPr>
        <w:rPr>
          <w:rFonts w:ascii="Arial" w:eastAsia="Times New Roman" w:hAnsi="Arial" w:cs="Arial"/>
          <w:b/>
          <w:color w:val="auto"/>
          <w:sz w:val="24"/>
          <w:szCs w:val="24"/>
          <w:lang w:eastAsia="en-US"/>
        </w:rPr>
        <w:id w:val="-1812318703"/>
        <w:docPartObj>
          <w:docPartGallery w:val="Table of Contents"/>
          <w:docPartUnique/>
        </w:docPartObj>
      </w:sdtPr>
      <w:sdtEndPr/>
      <w:sdtContent>
        <w:p w14:paraId="465D14CB" w14:textId="37E43CCE" w:rsidR="002D02D4" w:rsidRDefault="002D02D4">
          <w:pPr>
            <w:pStyle w:val="TOCHeading"/>
          </w:pPr>
          <w:r>
            <w:t>Contents</w:t>
          </w:r>
        </w:p>
        <w:p w14:paraId="2FA52220" w14:textId="3D533AD4" w:rsidR="00B7350F" w:rsidRDefault="002D02D4">
          <w:pPr>
            <w:pStyle w:val="TOC1"/>
            <w:tabs>
              <w:tab w:val="left" w:pos="440"/>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52164411" w:history="1">
            <w:r w:rsidR="00B7350F" w:rsidRPr="00C75E5F">
              <w:rPr>
                <w:rStyle w:val="Hyperlink"/>
                <w:noProof/>
              </w:rPr>
              <w:t>1.</w:t>
            </w:r>
            <w:r w:rsidR="00B7350F">
              <w:rPr>
                <w:rFonts w:asciiTheme="minorHAnsi" w:eastAsiaTheme="minorEastAsia" w:hAnsiTheme="minorHAnsi"/>
                <w:noProof/>
                <w:kern w:val="2"/>
                <w:sz w:val="22"/>
                <w:lang w:eastAsia="en-GB"/>
                <w14:ligatures w14:val="standardContextual"/>
              </w:rPr>
              <w:tab/>
            </w:r>
            <w:r w:rsidR="00B7350F" w:rsidRPr="00C75E5F">
              <w:rPr>
                <w:rStyle w:val="Hyperlink"/>
                <w:noProof/>
              </w:rPr>
              <w:t>Leadership Message</w:t>
            </w:r>
            <w:r w:rsidR="00B7350F">
              <w:rPr>
                <w:noProof/>
                <w:webHidden/>
              </w:rPr>
              <w:tab/>
            </w:r>
            <w:r w:rsidR="00B7350F">
              <w:rPr>
                <w:noProof/>
                <w:webHidden/>
              </w:rPr>
              <w:fldChar w:fldCharType="begin"/>
            </w:r>
            <w:r w:rsidR="00B7350F">
              <w:rPr>
                <w:noProof/>
                <w:webHidden/>
              </w:rPr>
              <w:instrText xml:space="preserve"> PAGEREF _Toc152164411 \h </w:instrText>
            </w:r>
            <w:r w:rsidR="00B7350F">
              <w:rPr>
                <w:noProof/>
                <w:webHidden/>
              </w:rPr>
            </w:r>
            <w:r w:rsidR="00B7350F">
              <w:rPr>
                <w:noProof/>
                <w:webHidden/>
              </w:rPr>
              <w:fldChar w:fldCharType="separate"/>
            </w:r>
            <w:r w:rsidR="00B7350F">
              <w:rPr>
                <w:noProof/>
                <w:webHidden/>
              </w:rPr>
              <w:t>3</w:t>
            </w:r>
            <w:r w:rsidR="00B7350F">
              <w:rPr>
                <w:noProof/>
                <w:webHidden/>
              </w:rPr>
              <w:fldChar w:fldCharType="end"/>
            </w:r>
          </w:hyperlink>
        </w:p>
        <w:p w14:paraId="6D1AEE01" w14:textId="0F3E9906" w:rsidR="00B7350F" w:rsidRDefault="002C410B">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2164412" w:history="1">
            <w:r w:rsidR="00B7350F" w:rsidRPr="00C75E5F">
              <w:rPr>
                <w:rStyle w:val="Hyperlink"/>
                <w:noProof/>
              </w:rPr>
              <w:t>2.</w:t>
            </w:r>
            <w:r w:rsidR="00B7350F">
              <w:rPr>
                <w:rFonts w:asciiTheme="minorHAnsi" w:eastAsiaTheme="minorEastAsia" w:hAnsiTheme="minorHAnsi"/>
                <w:noProof/>
                <w:kern w:val="2"/>
                <w:sz w:val="22"/>
                <w:lang w:eastAsia="en-GB"/>
                <w14:ligatures w14:val="standardContextual"/>
              </w:rPr>
              <w:tab/>
            </w:r>
            <w:r w:rsidR="00B7350F" w:rsidRPr="00C75E5F">
              <w:rPr>
                <w:rStyle w:val="Hyperlink"/>
                <w:noProof/>
              </w:rPr>
              <w:t>Introduction</w:t>
            </w:r>
            <w:r w:rsidR="00B7350F">
              <w:rPr>
                <w:noProof/>
                <w:webHidden/>
              </w:rPr>
              <w:tab/>
            </w:r>
            <w:r w:rsidR="00B7350F">
              <w:rPr>
                <w:noProof/>
                <w:webHidden/>
              </w:rPr>
              <w:fldChar w:fldCharType="begin"/>
            </w:r>
            <w:r w:rsidR="00B7350F">
              <w:rPr>
                <w:noProof/>
                <w:webHidden/>
              </w:rPr>
              <w:instrText xml:space="preserve"> PAGEREF _Toc152164412 \h </w:instrText>
            </w:r>
            <w:r w:rsidR="00B7350F">
              <w:rPr>
                <w:noProof/>
                <w:webHidden/>
              </w:rPr>
            </w:r>
            <w:r w:rsidR="00B7350F">
              <w:rPr>
                <w:noProof/>
                <w:webHidden/>
              </w:rPr>
              <w:fldChar w:fldCharType="separate"/>
            </w:r>
            <w:r w:rsidR="00B7350F">
              <w:rPr>
                <w:noProof/>
                <w:webHidden/>
              </w:rPr>
              <w:t>3</w:t>
            </w:r>
            <w:r w:rsidR="00B7350F">
              <w:rPr>
                <w:noProof/>
                <w:webHidden/>
              </w:rPr>
              <w:fldChar w:fldCharType="end"/>
            </w:r>
          </w:hyperlink>
        </w:p>
        <w:p w14:paraId="3D298809" w14:textId="297503B0" w:rsidR="00B7350F" w:rsidRDefault="002C410B">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2164413" w:history="1">
            <w:r w:rsidR="00B7350F" w:rsidRPr="00C75E5F">
              <w:rPr>
                <w:rStyle w:val="Hyperlink"/>
                <w:noProof/>
              </w:rPr>
              <w:t>3.</w:t>
            </w:r>
            <w:r w:rsidR="00B7350F">
              <w:rPr>
                <w:rFonts w:asciiTheme="minorHAnsi" w:eastAsiaTheme="minorEastAsia" w:hAnsiTheme="minorHAnsi"/>
                <w:noProof/>
                <w:kern w:val="2"/>
                <w:sz w:val="22"/>
                <w:lang w:eastAsia="en-GB"/>
                <w14:ligatures w14:val="standardContextual"/>
              </w:rPr>
              <w:tab/>
            </w:r>
            <w:r w:rsidR="00B7350F" w:rsidRPr="00C75E5F">
              <w:rPr>
                <w:rStyle w:val="Hyperlink"/>
                <w:noProof/>
              </w:rPr>
              <w:t>Purpose of Strategy</w:t>
            </w:r>
            <w:r w:rsidR="00B7350F">
              <w:rPr>
                <w:noProof/>
                <w:webHidden/>
              </w:rPr>
              <w:tab/>
            </w:r>
            <w:r w:rsidR="00B7350F">
              <w:rPr>
                <w:noProof/>
                <w:webHidden/>
              </w:rPr>
              <w:fldChar w:fldCharType="begin"/>
            </w:r>
            <w:r w:rsidR="00B7350F">
              <w:rPr>
                <w:noProof/>
                <w:webHidden/>
              </w:rPr>
              <w:instrText xml:space="preserve"> PAGEREF _Toc152164413 \h </w:instrText>
            </w:r>
            <w:r w:rsidR="00B7350F">
              <w:rPr>
                <w:noProof/>
                <w:webHidden/>
              </w:rPr>
            </w:r>
            <w:r w:rsidR="00B7350F">
              <w:rPr>
                <w:noProof/>
                <w:webHidden/>
              </w:rPr>
              <w:fldChar w:fldCharType="separate"/>
            </w:r>
            <w:r w:rsidR="00B7350F">
              <w:rPr>
                <w:noProof/>
                <w:webHidden/>
              </w:rPr>
              <w:t>4</w:t>
            </w:r>
            <w:r w:rsidR="00B7350F">
              <w:rPr>
                <w:noProof/>
                <w:webHidden/>
              </w:rPr>
              <w:fldChar w:fldCharType="end"/>
            </w:r>
          </w:hyperlink>
        </w:p>
        <w:p w14:paraId="7D549BDB" w14:textId="214E267A" w:rsidR="00B7350F" w:rsidRDefault="002C410B">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2164414" w:history="1">
            <w:r w:rsidR="00B7350F" w:rsidRPr="00C75E5F">
              <w:rPr>
                <w:rStyle w:val="Hyperlink"/>
                <w:noProof/>
              </w:rPr>
              <w:t>4.</w:t>
            </w:r>
            <w:r w:rsidR="00B7350F">
              <w:rPr>
                <w:rFonts w:asciiTheme="minorHAnsi" w:eastAsiaTheme="minorEastAsia" w:hAnsiTheme="minorHAnsi"/>
                <w:noProof/>
                <w:kern w:val="2"/>
                <w:sz w:val="22"/>
                <w:lang w:eastAsia="en-GB"/>
                <w14:ligatures w14:val="standardContextual"/>
              </w:rPr>
              <w:tab/>
            </w:r>
            <w:r w:rsidR="00B7350F" w:rsidRPr="00C75E5F">
              <w:rPr>
                <w:rStyle w:val="Hyperlink"/>
                <w:noProof/>
              </w:rPr>
              <w:t>Our Vision</w:t>
            </w:r>
            <w:r w:rsidR="00B7350F">
              <w:rPr>
                <w:noProof/>
                <w:webHidden/>
              </w:rPr>
              <w:tab/>
            </w:r>
            <w:r w:rsidR="00B7350F">
              <w:rPr>
                <w:noProof/>
                <w:webHidden/>
              </w:rPr>
              <w:fldChar w:fldCharType="begin"/>
            </w:r>
            <w:r w:rsidR="00B7350F">
              <w:rPr>
                <w:noProof/>
                <w:webHidden/>
              </w:rPr>
              <w:instrText xml:space="preserve"> PAGEREF _Toc152164414 \h </w:instrText>
            </w:r>
            <w:r w:rsidR="00B7350F">
              <w:rPr>
                <w:noProof/>
                <w:webHidden/>
              </w:rPr>
            </w:r>
            <w:r w:rsidR="00B7350F">
              <w:rPr>
                <w:noProof/>
                <w:webHidden/>
              </w:rPr>
              <w:fldChar w:fldCharType="separate"/>
            </w:r>
            <w:r w:rsidR="00B7350F">
              <w:rPr>
                <w:noProof/>
                <w:webHidden/>
              </w:rPr>
              <w:t>4</w:t>
            </w:r>
            <w:r w:rsidR="00B7350F">
              <w:rPr>
                <w:noProof/>
                <w:webHidden/>
              </w:rPr>
              <w:fldChar w:fldCharType="end"/>
            </w:r>
          </w:hyperlink>
        </w:p>
        <w:p w14:paraId="31EC118D" w14:textId="541658CE" w:rsidR="00B7350F" w:rsidRDefault="002C410B">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2164415" w:history="1">
            <w:r w:rsidR="00B7350F" w:rsidRPr="00C75E5F">
              <w:rPr>
                <w:rStyle w:val="Hyperlink"/>
                <w:noProof/>
              </w:rPr>
              <w:t>5.</w:t>
            </w:r>
            <w:r w:rsidR="00B7350F">
              <w:rPr>
                <w:rFonts w:asciiTheme="minorHAnsi" w:eastAsiaTheme="minorEastAsia" w:hAnsiTheme="minorHAnsi"/>
                <w:noProof/>
                <w:kern w:val="2"/>
                <w:sz w:val="22"/>
                <w:lang w:eastAsia="en-GB"/>
                <w14:ligatures w14:val="standardContextual"/>
              </w:rPr>
              <w:tab/>
            </w:r>
            <w:r w:rsidR="00B7350F" w:rsidRPr="00C75E5F">
              <w:rPr>
                <w:rStyle w:val="Hyperlink"/>
                <w:noProof/>
              </w:rPr>
              <w:t>Strategic EDI Objectives</w:t>
            </w:r>
            <w:r w:rsidR="00B7350F">
              <w:rPr>
                <w:noProof/>
                <w:webHidden/>
              </w:rPr>
              <w:tab/>
            </w:r>
            <w:r w:rsidR="00B7350F">
              <w:rPr>
                <w:noProof/>
                <w:webHidden/>
              </w:rPr>
              <w:fldChar w:fldCharType="begin"/>
            </w:r>
            <w:r w:rsidR="00B7350F">
              <w:rPr>
                <w:noProof/>
                <w:webHidden/>
              </w:rPr>
              <w:instrText xml:space="preserve"> PAGEREF _Toc152164415 \h </w:instrText>
            </w:r>
            <w:r w:rsidR="00B7350F">
              <w:rPr>
                <w:noProof/>
                <w:webHidden/>
              </w:rPr>
            </w:r>
            <w:r w:rsidR="00B7350F">
              <w:rPr>
                <w:noProof/>
                <w:webHidden/>
              </w:rPr>
              <w:fldChar w:fldCharType="separate"/>
            </w:r>
            <w:r w:rsidR="00B7350F">
              <w:rPr>
                <w:noProof/>
                <w:webHidden/>
              </w:rPr>
              <w:t>4</w:t>
            </w:r>
            <w:r w:rsidR="00B7350F">
              <w:rPr>
                <w:noProof/>
                <w:webHidden/>
              </w:rPr>
              <w:fldChar w:fldCharType="end"/>
            </w:r>
          </w:hyperlink>
        </w:p>
        <w:p w14:paraId="486A24C4" w14:textId="218E0A80" w:rsidR="00B7350F" w:rsidRDefault="002C410B">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2164416" w:history="1">
            <w:r w:rsidR="00B7350F" w:rsidRPr="00C75E5F">
              <w:rPr>
                <w:rStyle w:val="Hyperlink"/>
                <w:noProof/>
              </w:rPr>
              <w:t>6.</w:t>
            </w:r>
            <w:r w:rsidR="00B7350F">
              <w:rPr>
                <w:rFonts w:asciiTheme="minorHAnsi" w:eastAsiaTheme="minorEastAsia" w:hAnsiTheme="minorHAnsi"/>
                <w:noProof/>
                <w:kern w:val="2"/>
                <w:sz w:val="22"/>
                <w:lang w:eastAsia="en-GB"/>
                <w14:ligatures w14:val="standardContextual"/>
              </w:rPr>
              <w:tab/>
            </w:r>
            <w:r w:rsidR="00B7350F" w:rsidRPr="00C75E5F">
              <w:rPr>
                <w:rStyle w:val="Hyperlink"/>
                <w:noProof/>
              </w:rPr>
              <w:t>EDI Goals</w:t>
            </w:r>
            <w:r w:rsidR="00B7350F">
              <w:rPr>
                <w:noProof/>
                <w:webHidden/>
              </w:rPr>
              <w:tab/>
            </w:r>
            <w:r w:rsidR="00B7350F">
              <w:rPr>
                <w:noProof/>
                <w:webHidden/>
              </w:rPr>
              <w:fldChar w:fldCharType="begin"/>
            </w:r>
            <w:r w:rsidR="00B7350F">
              <w:rPr>
                <w:noProof/>
                <w:webHidden/>
              </w:rPr>
              <w:instrText xml:space="preserve"> PAGEREF _Toc152164416 \h </w:instrText>
            </w:r>
            <w:r w:rsidR="00B7350F">
              <w:rPr>
                <w:noProof/>
                <w:webHidden/>
              </w:rPr>
            </w:r>
            <w:r w:rsidR="00B7350F">
              <w:rPr>
                <w:noProof/>
                <w:webHidden/>
              </w:rPr>
              <w:fldChar w:fldCharType="separate"/>
            </w:r>
            <w:r w:rsidR="00B7350F">
              <w:rPr>
                <w:noProof/>
                <w:webHidden/>
              </w:rPr>
              <w:t>4</w:t>
            </w:r>
            <w:r w:rsidR="00B7350F">
              <w:rPr>
                <w:noProof/>
                <w:webHidden/>
              </w:rPr>
              <w:fldChar w:fldCharType="end"/>
            </w:r>
          </w:hyperlink>
        </w:p>
        <w:p w14:paraId="2B11452D" w14:textId="1C3D0077" w:rsidR="00B7350F" w:rsidRDefault="002C410B">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2164417" w:history="1">
            <w:r w:rsidR="00B7350F" w:rsidRPr="00C75E5F">
              <w:rPr>
                <w:rStyle w:val="Hyperlink"/>
                <w:noProof/>
              </w:rPr>
              <w:t>7.</w:t>
            </w:r>
            <w:r w:rsidR="00B7350F">
              <w:rPr>
                <w:rFonts w:asciiTheme="minorHAnsi" w:eastAsiaTheme="minorEastAsia" w:hAnsiTheme="minorHAnsi"/>
                <w:noProof/>
                <w:kern w:val="2"/>
                <w:sz w:val="22"/>
                <w:lang w:eastAsia="en-GB"/>
                <w14:ligatures w14:val="standardContextual"/>
              </w:rPr>
              <w:tab/>
            </w:r>
            <w:r w:rsidR="00B7350F" w:rsidRPr="00C75E5F">
              <w:rPr>
                <w:rStyle w:val="Hyperlink"/>
                <w:noProof/>
              </w:rPr>
              <w:t>Roles and Responsibilities</w:t>
            </w:r>
            <w:r w:rsidR="00B7350F">
              <w:rPr>
                <w:noProof/>
                <w:webHidden/>
              </w:rPr>
              <w:tab/>
            </w:r>
            <w:r w:rsidR="00B7350F">
              <w:rPr>
                <w:noProof/>
                <w:webHidden/>
              </w:rPr>
              <w:fldChar w:fldCharType="begin"/>
            </w:r>
            <w:r w:rsidR="00B7350F">
              <w:rPr>
                <w:noProof/>
                <w:webHidden/>
              </w:rPr>
              <w:instrText xml:space="preserve"> PAGEREF _Toc152164417 \h </w:instrText>
            </w:r>
            <w:r w:rsidR="00B7350F">
              <w:rPr>
                <w:noProof/>
                <w:webHidden/>
              </w:rPr>
            </w:r>
            <w:r w:rsidR="00B7350F">
              <w:rPr>
                <w:noProof/>
                <w:webHidden/>
              </w:rPr>
              <w:fldChar w:fldCharType="separate"/>
            </w:r>
            <w:r w:rsidR="00B7350F">
              <w:rPr>
                <w:noProof/>
                <w:webHidden/>
              </w:rPr>
              <w:t>5</w:t>
            </w:r>
            <w:r w:rsidR="00B7350F">
              <w:rPr>
                <w:noProof/>
                <w:webHidden/>
              </w:rPr>
              <w:fldChar w:fldCharType="end"/>
            </w:r>
          </w:hyperlink>
        </w:p>
        <w:p w14:paraId="50979E3F" w14:textId="197CB297" w:rsidR="00B7350F" w:rsidRDefault="002C410B">
          <w:pPr>
            <w:pStyle w:val="TOC1"/>
            <w:tabs>
              <w:tab w:val="left" w:pos="440"/>
              <w:tab w:val="right" w:leader="dot" w:pos="9016"/>
            </w:tabs>
            <w:rPr>
              <w:rFonts w:asciiTheme="minorHAnsi" w:eastAsiaTheme="minorEastAsia" w:hAnsiTheme="minorHAnsi"/>
              <w:noProof/>
              <w:kern w:val="2"/>
              <w:sz w:val="22"/>
              <w:lang w:eastAsia="en-GB"/>
              <w14:ligatures w14:val="standardContextual"/>
            </w:rPr>
          </w:pPr>
          <w:hyperlink w:anchor="_Toc152164418" w:history="1">
            <w:r w:rsidR="00B7350F" w:rsidRPr="00C75E5F">
              <w:rPr>
                <w:rStyle w:val="Hyperlink"/>
                <w:noProof/>
              </w:rPr>
              <w:t>8.</w:t>
            </w:r>
            <w:r w:rsidR="00B7350F">
              <w:rPr>
                <w:rFonts w:asciiTheme="minorHAnsi" w:eastAsiaTheme="minorEastAsia" w:hAnsiTheme="minorHAnsi"/>
                <w:noProof/>
                <w:kern w:val="2"/>
                <w:sz w:val="22"/>
                <w:lang w:eastAsia="en-GB"/>
                <w14:ligatures w14:val="standardContextual"/>
              </w:rPr>
              <w:tab/>
            </w:r>
            <w:r w:rsidR="00B7350F" w:rsidRPr="00C75E5F">
              <w:rPr>
                <w:rStyle w:val="Hyperlink"/>
                <w:noProof/>
              </w:rPr>
              <w:t>Resources</w:t>
            </w:r>
            <w:r w:rsidR="00B7350F">
              <w:rPr>
                <w:noProof/>
                <w:webHidden/>
              </w:rPr>
              <w:tab/>
            </w:r>
            <w:r w:rsidR="00B7350F">
              <w:rPr>
                <w:noProof/>
                <w:webHidden/>
              </w:rPr>
              <w:fldChar w:fldCharType="begin"/>
            </w:r>
            <w:r w:rsidR="00B7350F">
              <w:rPr>
                <w:noProof/>
                <w:webHidden/>
              </w:rPr>
              <w:instrText xml:space="preserve"> PAGEREF _Toc152164418 \h </w:instrText>
            </w:r>
            <w:r w:rsidR="00B7350F">
              <w:rPr>
                <w:noProof/>
                <w:webHidden/>
              </w:rPr>
            </w:r>
            <w:r w:rsidR="00B7350F">
              <w:rPr>
                <w:noProof/>
                <w:webHidden/>
              </w:rPr>
              <w:fldChar w:fldCharType="separate"/>
            </w:r>
            <w:r w:rsidR="00B7350F">
              <w:rPr>
                <w:noProof/>
                <w:webHidden/>
              </w:rPr>
              <w:t>5</w:t>
            </w:r>
            <w:r w:rsidR="00B7350F">
              <w:rPr>
                <w:noProof/>
                <w:webHidden/>
              </w:rPr>
              <w:fldChar w:fldCharType="end"/>
            </w:r>
          </w:hyperlink>
        </w:p>
        <w:p w14:paraId="639EBAFD" w14:textId="1564616D" w:rsidR="00B7350F" w:rsidRDefault="002C410B">
          <w:pPr>
            <w:pStyle w:val="TOC1"/>
            <w:tabs>
              <w:tab w:val="left" w:pos="660"/>
              <w:tab w:val="right" w:leader="dot" w:pos="9016"/>
            </w:tabs>
            <w:rPr>
              <w:rFonts w:asciiTheme="minorHAnsi" w:eastAsiaTheme="minorEastAsia" w:hAnsiTheme="minorHAnsi"/>
              <w:noProof/>
              <w:kern w:val="2"/>
              <w:sz w:val="22"/>
              <w:lang w:eastAsia="en-GB"/>
              <w14:ligatures w14:val="standardContextual"/>
            </w:rPr>
          </w:pPr>
          <w:hyperlink w:anchor="_Toc152164419" w:history="1">
            <w:r w:rsidR="00B7350F" w:rsidRPr="00C75E5F">
              <w:rPr>
                <w:rStyle w:val="Hyperlink"/>
                <w:noProof/>
              </w:rPr>
              <w:t xml:space="preserve">9. </w:t>
            </w:r>
            <w:r w:rsidR="00B7350F">
              <w:rPr>
                <w:rFonts w:asciiTheme="minorHAnsi" w:eastAsiaTheme="minorEastAsia" w:hAnsiTheme="minorHAnsi"/>
                <w:noProof/>
                <w:kern w:val="2"/>
                <w:sz w:val="22"/>
                <w:lang w:eastAsia="en-GB"/>
                <w14:ligatures w14:val="standardContextual"/>
              </w:rPr>
              <w:tab/>
            </w:r>
            <w:r w:rsidR="00B7350F" w:rsidRPr="00C75E5F">
              <w:rPr>
                <w:rStyle w:val="Hyperlink"/>
                <w:noProof/>
              </w:rPr>
              <w:t>Monitoring And Review</w:t>
            </w:r>
            <w:r w:rsidR="00B7350F">
              <w:rPr>
                <w:noProof/>
                <w:webHidden/>
              </w:rPr>
              <w:tab/>
            </w:r>
            <w:r w:rsidR="00B7350F">
              <w:rPr>
                <w:noProof/>
                <w:webHidden/>
              </w:rPr>
              <w:fldChar w:fldCharType="begin"/>
            </w:r>
            <w:r w:rsidR="00B7350F">
              <w:rPr>
                <w:noProof/>
                <w:webHidden/>
              </w:rPr>
              <w:instrText xml:space="preserve"> PAGEREF _Toc152164419 \h </w:instrText>
            </w:r>
            <w:r w:rsidR="00B7350F">
              <w:rPr>
                <w:noProof/>
                <w:webHidden/>
              </w:rPr>
            </w:r>
            <w:r w:rsidR="00B7350F">
              <w:rPr>
                <w:noProof/>
                <w:webHidden/>
              </w:rPr>
              <w:fldChar w:fldCharType="separate"/>
            </w:r>
            <w:r w:rsidR="00B7350F">
              <w:rPr>
                <w:noProof/>
                <w:webHidden/>
              </w:rPr>
              <w:t>5</w:t>
            </w:r>
            <w:r w:rsidR="00B7350F">
              <w:rPr>
                <w:noProof/>
                <w:webHidden/>
              </w:rPr>
              <w:fldChar w:fldCharType="end"/>
            </w:r>
          </w:hyperlink>
        </w:p>
        <w:p w14:paraId="5B786F86" w14:textId="535C11BD" w:rsidR="00B7350F" w:rsidRDefault="002C410B">
          <w:pPr>
            <w:pStyle w:val="TOC1"/>
            <w:tabs>
              <w:tab w:val="right" w:leader="dot" w:pos="9016"/>
            </w:tabs>
            <w:rPr>
              <w:rFonts w:asciiTheme="minorHAnsi" w:eastAsiaTheme="minorEastAsia" w:hAnsiTheme="minorHAnsi"/>
              <w:noProof/>
              <w:kern w:val="2"/>
              <w:sz w:val="22"/>
              <w:lang w:eastAsia="en-GB"/>
              <w14:ligatures w14:val="standardContextual"/>
            </w:rPr>
          </w:pPr>
          <w:hyperlink w:anchor="_Toc152164420" w:history="1">
            <w:r w:rsidR="00B7350F" w:rsidRPr="00C75E5F">
              <w:rPr>
                <w:rStyle w:val="Hyperlink"/>
                <w:noProof/>
              </w:rPr>
              <w:t>Appendix 1 - Equality and Diversity Monitoring: What do we know?</w:t>
            </w:r>
            <w:r w:rsidR="00B7350F">
              <w:rPr>
                <w:noProof/>
                <w:webHidden/>
              </w:rPr>
              <w:tab/>
            </w:r>
            <w:r w:rsidR="00B7350F">
              <w:rPr>
                <w:noProof/>
                <w:webHidden/>
              </w:rPr>
              <w:fldChar w:fldCharType="begin"/>
            </w:r>
            <w:r w:rsidR="00B7350F">
              <w:rPr>
                <w:noProof/>
                <w:webHidden/>
              </w:rPr>
              <w:instrText xml:space="preserve"> PAGEREF _Toc152164420 \h </w:instrText>
            </w:r>
            <w:r w:rsidR="00B7350F">
              <w:rPr>
                <w:noProof/>
                <w:webHidden/>
              </w:rPr>
            </w:r>
            <w:r w:rsidR="00B7350F">
              <w:rPr>
                <w:noProof/>
                <w:webHidden/>
              </w:rPr>
              <w:fldChar w:fldCharType="separate"/>
            </w:r>
            <w:r w:rsidR="00B7350F">
              <w:rPr>
                <w:noProof/>
                <w:webHidden/>
              </w:rPr>
              <w:t>8</w:t>
            </w:r>
            <w:r w:rsidR="00B7350F">
              <w:rPr>
                <w:noProof/>
                <w:webHidden/>
              </w:rPr>
              <w:fldChar w:fldCharType="end"/>
            </w:r>
          </w:hyperlink>
        </w:p>
        <w:p w14:paraId="365B4BEF" w14:textId="23E10207" w:rsidR="00B7350F" w:rsidRDefault="002C410B">
          <w:pPr>
            <w:pStyle w:val="TOC1"/>
            <w:tabs>
              <w:tab w:val="right" w:leader="dot" w:pos="9016"/>
            </w:tabs>
            <w:rPr>
              <w:rFonts w:asciiTheme="minorHAnsi" w:eastAsiaTheme="minorEastAsia" w:hAnsiTheme="minorHAnsi"/>
              <w:noProof/>
              <w:kern w:val="2"/>
              <w:sz w:val="22"/>
              <w:lang w:eastAsia="en-GB"/>
              <w14:ligatures w14:val="standardContextual"/>
            </w:rPr>
          </w:pPr>
          <w:hyperlink w:anchor="_Toc152164421" w:history="1">
            <w:r w:rsidR="00B7350F" w:rsidRPr="00C75E5F">
              <w:rPr>
                <w:rStyle w:val="Hyperlink"/>
                <w:noProof/>
              </w:rPr>
              <w:t>Appendix 2: Action Plan 2023-2026 (draft 06/12/2023)</w:t>
            </w:r>
            <w:r w:rsidR="00B7350F">
              <w:rPr>
                <w:noProof/>
                <w:webHidden/>
              </w:rPr>
              <w:tab/>
            </w:r>
            <w:r w:rsidR="00B7350F">
              <w:rPr>
                <w:noProof/>
                <w:webHidden/>
              </w:rPr>
              <w:fldChar w:fldCharType="begin"/>
            </w:r>
            <w:r w:rsidR="00B7350F">
              <w:rPr>
                <w:noProof/>
                <w:webHidden/>
              </w:rPr>
              <w:instrText xml:space="preserve"> PAGEREF _Toc152164421 \h </w:instrText>
            </w:r>
            <w:r w:rsidR="00B7350F">
              <w:rPr>
                <w:noProof/>
                <w:webHidden/>
              </w:rPr>
            </w:r>
            <w:r w:rsidR="00B7350F">
              <w:rPr>
                <w:noProof/>
                <w:webHidden/>
              </w:rPr>
              <w:fldChar w:fldCharType="separate"/>
            </w:r>
            <w:r w:rsidR="00B7350F">
              <w:rPr>
                <w:noProof/>
                <w:webHidden/>
              </w:rPr>
              <w:t>16</w:t>
            </w:r>
            <w:r w:rsidR="00B7350F">
              <w:rPr>
                <w:noProof/>
                <w:webHidden/>
              </w:rPr>
              <w:fldChar w:fldCharType="end"/>
            </w:r>
          </w:hyperlink>
        </w:p>
        <w:p w14:paraId="7BF38FA7" w14:textId="677CEB03" w:rsidR="002D02D4" w:rsidRDefault="002D02D4">
          <w:r>
            <w:rPr>
              <w:b/>
              <w:bCs/>
            </w:rPr>
            <w:fldChar w:fldCharType="end"/>
          </w:r>
        </w:p>
        <w:p w14:paraId="160A3963" w14:textId="77777777" w:rsidR="000332AF" w:rsidRDefault="002C410B" w:rsidP="005E04A9">
          <w:pPr>
            <w:pStyle w:val="Heading1"/>
          </w:pPr>
        </w:p>
      </w:sdtContent>
    </w:sdt>
    <w:p w14:paraId="0A4DE8C4" w14:textId="7F5FB75C" w:rsidR="007006F4" w:rsidRDefault="00AE1716" w:rsidP="005E04A9">
      <w:pPr>
        <w:pStyle w:val="Heading1"/>
      </w:pPr>
      <w:bookmarkStart w:id="0" w:name="_Toc152164411"/>
      <w:r>
        <w:lastRenderedPageBreak/>
        <w:t>1.</w:t>
      </w:r>
      <w:r>
        <w:tab/>
      </w:r>
      <w:r w:rsidR="007006F4">
        <w:t>Leadership Message</w:t>
      </w:r>
      <w:bookmarkEnd w:id="0"/>
    </w:p>
    <w:p w14:paraId="7793A639" w14:textId="77777777" w:rsidR="00AE1716" w:rsidRDefault="00AE1716" w:rsidP="005E04A9"/>
    <w:p w14:paraId="16D5F60D" w14:textId="1D28C64A" w:rsidR="00BC47A2" w:rsidRDefault="00073242" w:rsidP="00073242">
      <w:pPr>
        <w:ind w:left="720" w:hanging="720"/>
      </w:pPr>
      <w:r>
        <w:t>1.1</w:t>
      </w:r>
      <w:r>
        <w:tab/>
      </w:r>
      <w:r w:rsidR="00BC47A2">
        <w:t>The EDI strategy is designed to deliver our vision of “a customer focussed organisation that delivers the best affordable housing and services to people who need them most” and we aspire to lead the way in achieving this.</w:t>
      </w:r>
    </w:p>
    <w:p w14:paraId="69AE8C7A" w14:textId="07E53CC2" w:rsidR="007006F4" w:rsidRDefault="00073242" w:rsidP="00073242">
      <w:pPr>
        <w:ind w:left="720" w:hanging="720"/>
      </w:pPr>
      <w:r>
        <w:t>1.2</w:t>
      </w:r>
      <w:r>
        <w:tab/>
      </w:r>
      <w:r w:rsidR="007006F4">
        <w:t>One of our Strategic Objectives in the Business Plan outlines a commitment to “</w:t>
      </w:r>
      <w:r w:rsidR="00BC47A2">
        <w:t>Doing what matters most, with and for, our customers</w:t>
      </w:r>
      <w:r w:rsidR="007006F4">
        <w:t xml:space="preserve">”.  This can only be done with a shared understanding and a belief in creating an environment where all of our people, from staff to customers to board members, embrace opportunities to learn from one another and from a wider range of diverse communities and individuals.  </w:t>
      </w:r>
    </w:p>
    <w:p w14:paraId="11307C1A" w14:textId="2764FF3B" w:rsidR="00FC553D" w:rsidRDefault="00073242" w:rsidP="00073242">
      <w:pPr>
        <w:ind w:left="720" w:hanging="720"/>
      </w:pPr>
      <w:r>
        <w:t>1.3</w:t>
      </w:r>
      <w:r>
        <w:tab/>
      </w:r>
      <w:r w:rsidR="00FC553D">
        <w:t>Leadership is key to the successful delivery</w:t>
      </w:r>
      <w:r w:rsidR="00BC47A2">
        <w:t xml:space="preserve"> </w:t>
      </w:r>
      <w:r w:rsidR="00FC553D">
        <w:t xml:space="preserve">of the EDI </w:t>
      </w:r>
      <w:r w:rsidR="00B83322">
        <w:t>agenda and</w:t>
      </w:r>
      <w:r w:rsidR="00FC553D">
        <w:t xml:space="preserve"> plays a vital role in</w:t>
      </w:r>
      <w:r w:rsidR="00BC47A2">
        <w:t xml:space="preserve"> </w:t>
      </w:r>
      <w:r w:rsidR="00FC553D">
        <w:t xml:space="preserve">recognising and facilitating it across </w:t>
      </w:r>
      <w:r w:rsidR="00BC47A2">
        <w:t xml:space="preserve">Bridgewater Housing Association’s </w:t>
      </w:r>
      <w:r w:rsidR="00FC553D">
        <w:t>functions, both as employer and as service</w:t>
      </w:r>
      <w:r w:rsidR="00BC47A2">
        <w:t xml:space="preserve"> </w:t>
      </w:r>
      <w:r w:rsidR="00FC553D">
        <w:t>provider. The Board and leadership</w:t>
      </w:r>
      <w:r w:rsidR="00B83322">
        <w:t xml:space="preserve"> team</w:t>
      </w:r>
      <w:r w:rsidR="00FC553D">
        <w:t xml:space="preserve"> will</w:t>
      </w:r>
      <w:r w:rsidR="00BC47A2">
        <w:t xml:space="preserve"> </w:t>
      </w:r>
      <w:r w:rsidR="00FC553D">
        <w:t xml:space="preserve">ensure that equality, </w:t>
      </w:r>
      <w:r w:rsidR="00B83322">
        <w:t>diversity,</w:t>
      </w:r>
      <w:r w:rsidR="00FC553D">
        <w:t xml:space="preserve"> and inclusion is</w:t>
      </w:r>
      <w:r w:rsidR="00BC47A2">
        <w:t xml:space="preserve"> </w:t>
      </w:r>
      <w:r w:rsidR="00FC553D">
        <w:t xml:space="preserve">central to the business and planning </w:t>
      </w:r>
      <w:r w:rsidR="00B83322">
        <w:t xml:space="preserve">process </w:t>
      </w:r>
      <w:r w:rsidR="00FC553D">
        <w:t>and that it</w:t>
      </w:r>
      <w:r w:rsidR="00BC47A2">
        <w:t xml:space="preserve"> </w:t>
      </w:r>
      <w:r w:rsidR="00FC553D">
        <w:t xml:space="preserve">is embedded in our core strategy, </w:t>
      </w:r>
      <w:r w:rsidR="00563B4A">
        <w:t>policies,</w:t>
      </w:r>
      <w:r w:rsidR="00FC553D">
        <w:t xml:space="preserve"> and</w:t>
      </w:r>
      <w:r w:rsidR="00BC47A2">
        <w:t xml:space="preserve"> </w:t>
      </w:r>
      <w:r w:rsidR="00FC553D">
        <w:t>procedures.</w:t>
      </w:r>
    </w:p>
    <w:p w14:paraId="130E679A" w14:textId="77777777" w:rsidR="00B83322" w:rsidRDefault="00B83322" w:rsidP="005E04A9"/>
    <w:p w14:paraId="59203BC5" w14:textId="69C54BA2" w:rsidR="00FC553D" w:rsidRDefault="00BC47A2" w:rsidP="005E04A9">
      <w:pPr>
        <w:pStyle w:val="Heading1"/>
      </w:pPr>
      <w:bookmarkStart w:id="1" w:name="_Toc152164412"/>
      <w:r>
        <w:t>2.</w:t>
      </w:r>
      <w:r>
        <w:tab/>
      </w:r>
      <w:r w:rsidR="00FC553D">
        <w:t>Introduction</w:t>
      </w:r>
      <w:bookmarkEnd w:id="1"/>
    </w:p>
    <w:p w14:paraId="0F91F0C8" w14:textId="77777777" w:rsidR="00FC553D" w:rsidRDefault="00FC553D" w:rsidP="005E04A9"/>
    <w:p w14:paraId="5EDD1051" w14:textId="23DC453A" w:rsidR="00BC47A2" w:rsidRDefault="00073242" w:rsidP="00073242">
      <w:pPr>
        <w:ind w:left="720" w:hanging="720"/>
      </w:pPr>
      <w:r>
        <w:t>2.1</w:t>
      </w:r>
      <w:r>
        <w:tab/>
      </w:r>
      <w:r w:rsidR="00FC553D">
        <w:t>The Equality Act 2010 is very clear about</w:t>
      </w:r>
      <w:r w:rsidR="00BC47A2">
        <w:t xml:space="preserve"> </w:t>
      </w:r>
      <w:r w:rsidR="00FC553D">
        <w:t>what it expects organisations to do, but</w:t>
      </w:r>
      <w:r w:rsidR="00BC47A2">
        <w:t xml:space="preserve"> </w:t>
      </w:r>
      <w:r w:rsidR="00FC553D">
        <w:t>legislation can only be meaningful if it is</w:t>
      </w:r>
      <w:r w:rsidR="00BC47A2">
        <w:t xml:space="preserve"> </w:t>
      </w:r>
      <w:r w:rsidR="00FC553D">
        <w:t>delivered with clear objectives, commitment</w:t>
      </w:r>
      <w:r w:rsidR="00BC47A2">
        <w:t xml:space="preserve"> </w:t>
      </w:r>
      <w:r w:rsidR="00FC553D">
        <w:t xml:space="preserve">and if it has a positive impact on the </w:t>
      </w:r>
      <w:r w:rsidR="00B83322">
        <w:t>culture of</w:t>
      </w:r>
      <w:r w:rsidR="00FC553D">
        <w:t xml:space="preserve"> the organisation. </w:t>
      </w:r>
    </w:p>
    <w:p w14:paraId="35FE8A8F" w14:textId="253540A7" w:rsidR="00FC553D" w:rsidRDefault="00073242" w:rsidP="00073242">
      <w:pPr>
        <w:ind w:left="720" w:hanging="720"/>
      </w:pPr>
      <w:r>
        <w:t>2.2</w:t>
      </w:r>
      <w:r>
        <w:tab/>
      </w:r>
      <w:r w:rsidR="00FC553D">
        <w:t>We will progress from our</w:t>
      </w:r>
      <w:r w:rsidR="00BC47A2">
        <w:t xml:space="preserve"> </w:t>
      </w:r>
      <w:r w:rsidR="001A19E2">
        <w:t>current position</w:t>
      </w:r>
      <w:r w:rsidR="00FC553D">
        <w:t xml:space="preserve"> and support our staff to do</w:t>
      </w:r>
      <w:r w:rsidR="00BC47A2">
        <w:t xml:space="preserve"> </w:t>
      </w:r>
      <w:r w:rsidR="00FC553D">
        <w:t>their jobs, and our customers to access our</w:t>
      </w:r>
      <w:r w:rsidR="00BC47A2">
        <w:t xml:space="preserve"> </w:t>
      </w:r>
      <w:r w:rsidR="00FC553D">
        <w:t>services, without barriers. Our services are fair</w:t>
      </w:r>
      <w:r w:rsidR="00BC47A2">
        <w:t xml:space="preserve"> </w:t>
      </w:r>
      <w:r w:rsidR="00FC553D">
        <w:t>and equal, and our stakeholders and partners</w:t>
      </w:r>
      <w:r w:rsidR="00BC47A2">
        <w:t xml:space="preserve"> </w:t>
      </w:r>
      <w:r w:rsidR="00FC553D">
        <w:t xml:space="preserve">not only acknowledge our </w:t>
      </w:r>
      <w:r w:rsidR="00B83322">
        <w:t>commitment but</w:t>
      </w:r>
      <w:r w:rsidR="00BC47A2">
        <w:t xml:space="preserve"> </w:t>
      </w:r>
      <w:r w:rsidR="00FC553D">
        <w:t>work with us in the delivery of our EDI strateg</w:t>
      </w:r>
      <w:r w:rsidR="00BC47A2">
        <w:t>y</w:t>
      </w:r>
      <w:r w:rsidR="00FC553D">
        <w:t>. We</w:t>
      </w:r>
      <w:r w:rsidR="00BC47A2">
        <w:t xml:space="preserve"> </w:t>
      </w:r>
      <w:r w:rsidR="00FC553D">
        <w:t>will keep an open mind on new initiatives or</w:t>
      </w:r>
      <w:r w:rsidR="00BC47A2">
        <w:t xml:space="preserve"> </w:t>
      </w:r>
      <w:r w:rsidR="00FC553D">
        <w:t>requirements needing attention to ensure that</w:t>
      </w:r>
      <w:r w:rsidR="00BC47A2">
        <w:t xml:space="preserve"> </w:t>
      </w:r>
      <w:r w:rsidR="00FC553D">
        <w:t>these can be integrated into the strategy and</w:t>
      </w:r>
      <w:r w:rsidR="00BC47A2">
        <w:t xml:space="preserve"> </w:t>
      </w:r>
      <w:r w:rsidR="00FC553D">
        <w:t>delivered.</w:t>
      </w:r>
    </w:p>
    <w:p w14:paraId="042A9EF1" w14:textId="06FE199E" w:rsidR="00FD431E" w:rsidRPr="00FD431E" w:rsidRDefault="00073242" w:rsidP="00073242">
      <w:pPr>
        <w:ind w:left="720" w:hanging="720"/>
      </w:pPr>
      <w:r>
        <w:t>2.3</w:t>
      </w:r>
      <w:r>
        <w:tab/>
      </w:r>
      <w:r w:rsidR="00AE1716" w:rsidRPr="00FD431E">
        <w:t xml:space="preserve">Equality is not about treating everyone the same – it is about recognising and embracing differences and proactively adapting our approach so that the outcome for each person is the same.   We recognise that there are specific groups and individuals in society who experience discrimination, harassment, and exclusion </w:t>
      </w:r>
      <w:r w:rsidR="00C22AC1">
        <w:t>because</w:t>
      </w:r>
      <w:r w:rsidR="00AE1716" w:rsidRPr="00FD431E">
        <w:t xml:space="preserve"> of different aspects of their identity. This can have a profound impact on their lives and adversely affect the opportunities open to them. </w:t>
      </w:r>
      <w:r w:rsidR="00FD431E" w:rsidRPr="00FD431E">
        <w:t>BHA</w:t>
      </w:r>
      <w:r w:rsidR="00AE1716" w:rsidRPr="00FD431E">
        <w:t xml:space="preserve"> is committed to proactively tackling this discrimination and disadvantage. We know good housing is a basic human need. It provides the foundation for good health and opportunities for individuals and contributes to sustainable places and quality of life for communities. So, </w:t>
      </w:r>
      <w:r w:rsidR="00FD431E" w:rsidRPr="00FD431E">
        <w:t>we play</w:t>
      </w:r>
      <w:r w:rsidR="00AE1716" w:rsidRPr="00FD431E">
        <w:t xml:space="preserve"> a vital part in ensuring welfare, protection, and access to opportunities.</w:t>
      </w:r>
    </w:p>
    <w:p w14:paraId="1A1F60C0" w14:textId="77777777" w:rsidR="00FC553D" w:rsidRDefault="00FC553D" w:rsidP="005E04A9"/>
    <w:p w14:paraId="23DAB502" w14:textId="77777777" w:rsidR="002D02D4" w:rsidRDefault="002D02D4" w:rsidP="005E04A9"/>
    <w:p w14:paraId="1A59EA14" w14:textId="77777777" w:rsidR="002D02D4" w:rsidRDefault="002D02D4" w:rsidP="005E04A9"/>
    <w:p w14:paraId="685021C0" w14:textId="2CB44C27" w:rsidR="007006F4" w:rsidRDefault="00FD431E" w:rsidP="005E04A9">
      <w:pPr>
        <w:pStyle w:val="Heading1"/>
      </w:pPr>
      <w:bookmarkStart w:id="2" w:name="_Toc152164413"/>
      <w:r>
        <w:lastRenderedPageBreak/>
        <w:t>3.</w:t>
      </w:r>
      <w:r>
        <w:tab/>
      </w:r>
      <w:r w:rsidR="007006F4">
        <w:t>Purpose of Strategy</w:t>
      </w:r>
      <w:bookmarkEnd w:id="2"/>
    </w:p>
    <w:p w14:paraId="6BA07F99" w14:textId="77777777" w:rsidR="00FD431E" w:rsidRDefault="00FD431E" w:rsidP="005E04A9"/>
    <w:p w14:paraId="652B9F22" w14:textId="5D2978CC" w:rsidR="007006F4" w:rsidRDefault="00073242" w:rsidP="00073242">
      <w:pPr>
        <w:ind w:left="720" w:hanging="720"/>
      </w:pPr>
      <w:r>
        <w:t>3.1</w:t>
      </w:r>
      <w:r>
        <w:tab/>
      </w:r>
      <w:r w:rsidR="007006F4">
        <w:t xml:space="preserve">Our Equalities, </w:t>
      </w:r>
      <w:r w:rsidR="00B83322">
        <w:t>Diversity,</w:t>
      </w:r>
      <w:r w:rsidR="007006F4">
        <w:t xml:space="preserve"> and Inclusion (EDI) Strategy is the umbrella document where all the component parts of our work in this area will be covered.  The purpose of the Strategy is to highlight those activities where we will fulfil our EDI goals over the next 3 years.</w:t>
      </w:r>
    </w:p>
    <w:p w14:paraId="3ED50B30" w14:textId="77777777" w:rsidR="002D02D4" w:rsidRDefault="002D02D4" w:rsidP="00073242">
      <w:pPr>
        <w:ind w:left="720" w:hanging="720"/>
      </w:pPr>
    </w:p>
    <w:p w14:paraId="7553C658" w14:textId="0DFC4BF9" w:rsidR="002D02D4" w:rsidRDefault="00CE65B9" w:rsidP="000332AF">
      <w:pPr>
        <w:pStyle w:val="Heading1"/>
      </w:pPr>
      <w:bookmarkStart w:id="3" w:name="_Toc152164414"/>
      <w:r>
        <w:t>4</w:t>
      </w:r>
      <w:r w:rsidR="002D02D4">
        <w:t>.</w:t>
      </w:r>
      <w:r w:rsidR="002D02D4">
        <w:tab/>
        <w:t>Our Vision</w:t>
      </w:r>
      <w:bookmarkEnd w:id="3"/>
    </w:p>
    <w:p w14:paraId="1A2DE55B" w14:textId="77777777" w:rsidR="002D02D4" w:rsidRDefault="002D02D4" w:rsidP="002D02D4"/>
    <w:p w14:paraId="78F85039" w14:textId="045731EA" w:rsidR="002D02D4" w:rsidRDefault="002D02D4" w:rsidP="00104A30">
      <w:pPr>
        <w:pStyle w:val="ListParagraph"/>
        <w:numPr>
          <w:ilvl w:val="0"/>
          <w:numId w:val="35"/>
        </w:numPr>
      </w:pPr>
      <w:r w:rsidRPr="002D02D4">
        <w:t>We will build upon the work that we have already started, leading the way in</w:t>
      </w:r>
      <w:r>
        <w:t xml:space="preserve"> </w:t>
      </w:r>
      <w:r w:rsidRPr="002D02D4">
        <w:t xml:space="preserve">providing accessible services which recognise the diversity of our </w:t>
      </w:r>
      <w:r w:rsidR="007B3308">
        <w:t>customers’</w:t>
      </w:r>
      <w:r w:rsidRPr="002D02D4">
        <w:t xml:space="preserve"> needs;</w:t>
      </w:r>
      <w:r>
        <w:t xml:space="preserve"> </w:t>
      </w:r>
      <w:r w:rsidRPr="002D02D4">
        <w:t xml:space="preserve">and support all our employees to thrive. </w:t>
      </w:r>
    </w:p>
    <w:p w14:paraId="1F586588" w14:textId="2EE5E1ED" w:rsidR="002D02D4" w:rsidRDefault="002D02D4" w:rsidP="00104A30">
      <w:pPr>
        <w:pStyle w:val="ListParagraph"/>
        <w:numPr>
          <w:ilvl w:val="0"/>
          <w:numId w:val="35"/>
        </w:numPr>
      </w:pPr>
      <w:r w:rsidRPr="002D02D4">
        <w:t xml:space="preserve">We will strengthen our reputation as an inclusive organisation </w:t>
      </w:r>
      <w:r>
        <w:t>d</w:t>
      </w:r>
      <w:r w:rsidRPr="002D02D4">
        <w:t xml:space="preserve">emonstrated by </w:t>
      </w:r>
      <w:r>
        <w:t>our</w:t>
      </w:r>
      <w:r w:rsidRPr="002D02D4">
        <w:t xml:space="preserve"> policies and actions, from the way we deliver our services to our employee’s experience. This will be reflected in the way we recruit and train our staff, and with how we engage with the diverse communities we serve.</w:t>
      </w:r>
    </w:p>
    <w:p w14:paraId="2D4EA10D" w14:textId="77777777" w:rsidR="002D02D4" w:rsidRDefault="002D02D4" w:rsidP="00073242">
      <w:pPr>
        <w:ind w:left="720" w:hanging="720"/>
      </w:pPr>
    </w:p>
    <w:p w14:paraId="533263AC" w14:textId="77777777" w:rsidR="00DC7114" w:rsidRDefault="00DC7114" w:rsidP="005E04A9"/>
    <w:p w14:paraId="29BD628B" w14:textId="60462D00" w:rsidR="00DC7114" w:rsidRDefault="00CE65B9" w:rsidP="000332AF">
      <w:pPr>
        <w:pStyle w:val="Heading1"/>
      </w:pPr>
      <w:bookmarkStart w:id="4" w:name="_Toc152164415"/>
      <w:r>
        <w:t>5</w:t>
      </w:r>
      <w:r w:rsidR="002D02D4">
        <w:t>.</w:t>
      </w:r>
      <w:r w:rsidR="002D02D4">
        <w:tab/>
      </w:r>
      <w:r w:rsidR="00EC72DD">
        <w:t>Strategic EDI Objectives</w:t>
      </w:r>
      <w:bookmarkEnd w:id="4"/>
    </w:p>
    <w:p w14:paraId="58DBBDEB" w14:textId="77777777" w:rsidR="000C2CF5" w:rsidRDefault="000C2CF5" w:rsidP="001B5740">
      <w:pPr>
        <w:rPr>
          <w:color w:val="1F3864" w:themeColor="accent1" w:themeShade="80"/>
        </w:rPr>
      </w:pPr>
    </w:p>
    <w:p w14:paraId="40789374" w14:textId="6E4DDE0C" w:rsidR="001B5740" w:rsidRPr="00636F85" w:rsidRDefault="000C2CF5" w:rsidP="000332AF">
      <w:pPr>
        <w:ind w:left="720"/>
      </w:pPr>
      <w:r>
        <w:t>Our Strategic EDI Objectives are linked to the overall business objectives in our Business Plan however, specific objectives have been agreed for our EDI work over the term of this strategy.  The</w:t>
      </w:r>
      <w:r w:rsidR="00CE65B9">
        <w:t>s</w:t>
      </w:r>
      <w:r>
        <w:t>e are</w:t>
      </w:r>
      <w:r w:rsidR="001B5740" w:rsidRPr="00636F85">
        <w:t>:</w:t>
      </w:r>
    </w:p>
    <w:p w14:paraId="1047028D" w14:textId="77777777" w:rsidR="00EC72DD" w:rsidRDefault="00EC72DD" w:rsidP="005E04A9"/>
    <w:p w14:paraId="1E6B7EF1" w14:textId="62207D6E" w:rsidR="00D311FA" w:rsidRDefault="00D311FA" w:rsidP="005E04A9">
      <w:r>
        <w:rPr>
          <w:noProof/>
        </w:rPr>
        <w:drawing>
          <wp:inline distT="0" distB="0" distL="0" distR="0" wp14:anchorId="1378C5C5" wp14:editId="0A1758A8">
            <wp:extent cx="6235065" cy="1152000"/>
            <wp:effectExtent l="0" t="19050" r="0" b="48260"/>
            <wp:docPr id="9660227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B898C02" w14:textId="77777777" w:rsidR="00D311FA" w:rsidRDefault="00D311FA" w:rsidP="005E04A9"/>
    <w:p w14:paraId="0EFD6713" w14:textId="410F0787" w:rsidR="00EC72DD" w:rsidRDefault="00CE65B9" w:rsidP="000332AF">
      <w:pPr>
        <w:pStyle w:val="Heading1"/>
      </w:pPr>
      <w:bookmarkStart w:id="5" w:name="_Toc152164416"/>
      <w:r>
        <w:t>6</w:t>
      </w:r>
      <w:r w:rsidR="002D02D4">
        <w:t>.</w:t>
      </w:r>
      <w:r w:rsidR="002D02D4">
        <w:tab/>
      </w:r>
      <w:r w:rsidR="00EC72DD">
        <w:t>EDI Goals</w:t>
      </w:r>
      <w:bookmarkEnd w:id="5"/>
    </w:p>
    <w:p w14:paraId="4FADE109" w14:textId="77777777" w:rsidR="000C2CF5" w:rsidRDefault="000C2CF5" w:rsidP="000C2CF5">
      <w:pPr>
        <w:ind w:left="720" w:hanging="360"/>
      </w:pPr>
    </w:p>
    <w:p w14:paraId="29C4E3E6" w14:textId="25113ECC" w:rsidR="00252BD1" w:rsidRDefault="00252BD1" w:rsidP="000332AF">
      <w:pPr>
        <w:ind w:left="720"/>
      </w:pPr>
      <w:r w:rsidRPr="00252BD1">
        <w:t xml:space="preserve">This strategy establishes </w:t>
      </w:r>
      <w:r>
        <w:t>six</w:t>
      </w:r>
      <w:r w:rsidRPr="00252BD1">
        <w:t xml:space="preserve"> EDI goals which will be regularly monitored and reviewed to ensure that we are making sufficient progress. We will focus our efforts and </w:t>
      </w:r>
      <w:r w:rsidR="007B3308">
        <w:t>use the action plan (Appendix 2)</w:t>
      </w:r>
      <w:r w:rsidRPr="00252BD1">
        <w:t xml:space="preserve"> to achieve </w:t>
      </w:r>
      <w:r w:rsidR="007B3308">
        <w:t>these</w:t>
      </w:r>
      <w:r w:rsidRPr="00252BD1">
        <w:t xml:space="preserve"> goals:</w:t>
      </w:r>
    </w:p>
    <w:p w14:paraId="7F7762B3" w14:textId="3C17C595" w:rsidR="000C2CF5" w:rsidRDefault="001B5740" w:rsidP="00104A30">
      <w:pPr>
        <w:pStyle w:val="ListParagraph"/>
        <w:numPr>
          <w:ilvl w:val="0"/>
          <w:numId w:val="37"/>
        </w:numPr>
      </w:pPr>
      <w:r w:rsidRPr="000332AF">
        <w:t>Ensure that our EDI-related supporting documentation is effective and inclusive</w:t>
      </w:r>
    </w:p>
    <w:p w14:paraId="683C7F7A" w14:textId="670D2CAA" w:rsidR="001B5740" w:rsidRPr="000332AF" w:rsidRDefault="00252BD1" w:rsidP="00104A30">
      <w:pPr>
        <w:pStyle w:val="ListParagraph"/>
        <w:numPr>
          <w:ilvl w:val="0"/>
          <w:numId w:val="37"/>
        </w:numPr>
      </w:pPr>
      <w:r w:rsidRPr="000C2CF5">
        <w:t xml:space="preserve">Develop and nurture an inclusive EDI workplace culture </w:t>
      </w:r>
      <w:r w:rsidR="001B5740" w:rsidRPr="000332AF">
        <w:t>and knowledge/skills-base amongst our staff and Board</w:t>
      </w:r>
    </w:p>
    <w:p w14:paraId="73F36B12" w14:textId="692136D0" w:rsidR="001B5740" w:rsidRPr="000332AF" w:rsidRDefault="00252BD1" w:rsidP="00104A30">
      <w:pPr>
        <w:pStyle w:val="ListParagraph"/>
        <w:numPr>
          <w:ilvl w:val="0"/>
          <w:numId w:val="37"/>
        </w:numPr>
      </w:pPr>
      <w:r w:rsidRPr="000C2CF5">
        <w:t xml:space="preserve">Know our customers - </w:t>
      </w:r>
      <w:r w:rsidR="001B5740" w:rsidRPr="000332AF">
        <w:t>Use EDI data collection to better inform our business decision-making and practices</w:t>
      </w:r>
    </w:p>
    <w:p w14:paraId="5C5F8620" w14:textId="5DD7138B" w:rsidR="001B5740" w:rsidRPr="000332AF" w:rsidRDefault="001B5740" w:rsidP="00104A30">
      <w:pPr>
        <w:pStyle w:val="ListParagraph"/>
        <w:numPr>
          <w:ilvl w:val="0"/>
          <w:numId w:val="37"/>
        </w:numPr>
      </w:pPr>
      <w:r w:rsidRPr="000332AF">
        <w:lastRenderedPageBreak/>
        <w:t>Engage with external stakeholders and the wider community to foster an inclusive environment together</w:t>
      </w:r>
    </w:p>
    <w:p w14:paraId="57A96BBD" w14:textId="4A8DF5F4" w:rsidR="001B5740" w:rsidRPr="000332AF" w:rsidRDefault="001B5740" w:rsidP="00104A30">
      <w:pPr>
        <w:pStyle w:val="ListParagraph"/>
        <w:numPr>
          <w:ilvl w:val="0"/>
          <w:numId w:val="37"/>
        </w:numPr>
      </w:pPr>
      <w:r w:rsidRPr="000332AF">
        <w:t>Make our materials and services as accessible as possible to our customers and service users</w:t>
      </w:r>
    </w:p>
    <w:p w14:paraId="3D15B48C" w14:textId="28586F34" w:rsidR="00EC72DD" w:rsidRDefault="001B5740" w:rsidP="00104A30">
      <w:pPr>
        <w:pStyle w:val="ListParagraph"/>
        <w:numPr>
          <w:ilvl w:val="0"/>
          <w:numId w:val="37"/>
        </w:numPr>
      </w:pPr>
      <w:r w:rsidRPr="000332AF">
        <w:t xml:space="preserve">Increase inclusivity, encourage greater </w:t>
      </w:r>
      <w:r w:rsidR="00563B4A" w:rsidRPr="000332AF">
        <w:t>diversity,</w:t>
      </w:r>
      <w:r w:rsidRPr="000332AF">
        <w:t xml:space="preserve"> and remove barriers within our recruitment and selection practices</w:t>
      </w:r>
    </w:p>
    <w:p w14:paraId="79848A03" w14:textId="77777777" w:rsidR="00EC72DD" w:rsidRDefault="00EC72DD" w:rsidP="005E04A9"/>
    <w:p w14:paraId="5584DA21" w14:textId="02586302" w:rsidR="007006F4" w:rsidRDefault="00CE65B9" w:rsidP="005E04A9">
      <w:pPr>
        <w:pStyle w:val="Heading1"/>
      </w:pPr>
      <w:bookmarkStart w:id="6" w:name="_Toc152164417"/>
      <w:r>
        <w:t>7</w:t>
      </w:r>
      <w:r w:rsidR="004F79D5">
        <w:t>.</w:t>
      </w:r>
      <w:r w:rsidR="004F79D5">
        <w:tab/>
      </w:r>
      <w:r w:rsidR="007006F4">
        <w:t>Roles and Responsibilities</w:t>
      </w:r>
      <w:bookmarkEnd w:id="6"/>
    </w:p>
    <w:p w14:paraId="7A2A153B" w14:textId="77777777" w:rsidR="004F79D5" w:rsidRDefault="004F79D5" w:rsidP="005E04A9"/>
    <w:p w14:paraId="64B10AB7" w14:textId="725C7285" w:rsidR="007006F4" w:rsidRDefault="00CE65B9" w:rsidP="00073242">
      <w:pPr>
        <w:ind w:left="720" w:hanging="720"/>
      </w:pPr>
      <w:r>
        <w:t>7</w:t>
      </w:r>
      <w:r w:rsidR="00073242">
        <w:t>.1</w:t>
      </w:r>
      <w:r w:rsidR="00073242">
        <w:tab/>
      </w:r>
      <w:r w:rsidR="007006F4">
        <w:t xml:space="preserve">The responsibility for overseeing the success of the Strategy lies with the </w:t>
      </w:r>
      <w:r w:rsidR="00D311FA">
        <w:t xml:space="preserve">Board through the </w:t>
      </w:r>
      <w:r w:rsidR="004F79D5">
        <w:t xml:space="preserve">Chief </w:t>
      </w:r>
      <w:r w:rsidR="00B83322">
        <w:t>Executive (</w:t>
      </w:r>
      <w:r w:rsidR="004F79D5">
        <w:t>CEO)</w:t>
      </w:r>
      <w:r w:rsidR="007006F4">
        <w:t xml:space="preserve">, who will report </w:t>
      </w:r>
      <w:r w:rsidR="004F79D5">
        <w:t xml:space="preserve">at least </w:t>
      </w:r>
      <w:r w:rsidR="007006F4">
        <w:t xml:space="preserve">annually and through the </w:t>
      </w:r>
      <w:r w:rsidR="004F79D5">
        <w:t>presentation of the Equalities</w:t>
      </w:r>
      <w:r w:rsidR="007006F4">
        <w:t xml:space="preserve"> Action Plan, all completed activities and outcomes.</w:t>
      </w:r>
      <w:r w:rsidR="004F79D5">
        <w:t xml:space="preserve"> </w:t>
      </w:r>
      <w:r w:rsidR="007006F4">
        <w:t xml:space="preserve">The </w:t>
      </w:r>
      <w:r w:rsidR="004F79D5">
        <w:t>day-to-day</w:t>
      </w:r>
      <w:r w:rsidR="007006F4">
        <w:t xml:space="preserve"> management of the Policy and Action Plan will be delegated to the </w:t>
      </w:r>
      <w:r w:rsidR="004F79D5">
        <w:t xml:space="preserve">Head of </w:t>
      </w:r>
      <w:r w:rsidR="007006F4">
        <w:t>Corporate Services.</w:t>
      </w:r>
    </w:p>
    <w:p w14:paraId="76F4E971" w14:textId="6894BF83" w:rsidR="007006F4" w:rsidRDefault="00CE65B9" w:rsidP="00073242">
      <w:pPr>
        <w:ind w:left="720" w:hanging="720"/>
      </w:pPr>
      <w:r>
        <w:t>7</w:t>
      </w:r>
      <w:r w:rsidR="00073242">
        <w:t>.2</w:t>
      </w:r>
      <w:r w:rsidR="00073242">
        <w:tab/>
      </w:r>
      <w:r w:rsidR="007006F4">
        <w:t xml:space="preserve">The </w:t>
      </w:r>
      <w:r w:rsidR="00D311FA">
        <w:t xml:space="preserve">Board, </w:t>
      </w:r>
      <w:r w:rsidR="007006F4">
        <w:t xml:space="preserve">Leadership Team, </w:t>
      </w:r>
      <w:r w:rsidR="00563B4A">
        <w:t>managers,</w:t>
      </w:r>
      <w:r w:rsidR="007006F4">
        <w:t xml:space="preserve"> and supervisors should act as role models, dealing quickly and effectively with inappropriate behaviour.  </w:t>
      </w:r>
    </w:p>
    <w:p w14:paraId="2CAC8186" w14:textId="6EE35DD3" w:rsidR="007006F4" w:rsidRDefault="00CE65B9" w:rsidP="00073242">
      <w:pPr>
        <w:ind w:left="720" w:hanging="720"/>
      </w:pPr>
      <w:r>
        <w:t>7</w:t>
      </w:r>
      <w:r w:rsidR="00073242">
        <w:t>.3</w:t>
      </w:r>
      <w:r w:rsidR="00073242">
        <w:tab/>
      </w:r>
      <w:r w:rsidR="007006F4">
        <w:t xml:space="preserve">All our staff </w:t>
      </w:r>
      <w:r w:rsidR="00D311FA">
        <w:t xml:space="preserve">and board </w:t>
      </w:r>
      <w:r w:rsidR="007006F4">
        <w:t>are responsible for creating and maintaining an environment that is safe, kind, and productive.  The success of the strategy is dependent upon the support of everyone in the association.</w:t>
      </w:r>
    </w:p>
    <w:p w14:paraId="48385A82" w14:textId="77777777" w:rsidR="00AE1716" w:rsidRPr="00AE1716" w:rsidRDefault="00AE1716" w:rsidP="005E04A9">
      <w:pPr>
        <w:rPr>
          <w:color w:val="FF0000"/>
        </w:rPr>
      </w:pPr>
    </w:p>
    <w:p w14:paraId="1433BD2D" w14:textId="4FCF9918" w:rsidR="007006F4" w:rsidRDefault="002D02D4" w:rsidP="008F6223">
      <w:pPr>
        <w:pStyle w:val="Heading1"/>
      </w:pPr>
      <w:bookmarkStart w:id="7" w:name="_Toc152164418"/>
      <w:r>
        <w:t>8</w:t>
      </w:r>
      <w:r w:rsidR="008F6223">
        <w:t>.</w:t>
      </w:r>
      <w:r w:rsidR="008F6223">
        <w:tab/>
      </w:r>
      <w:r w:rsidR="007006F4">
        <w:t>Resources</w:t>
      </w:r>
      <w:bookmarkEnd w:id="7"/>
    </w:p>
    <w:p w14:paraId="71978043" w14:textId="77777777" w:rsidR="008F6223" w:rsidRDefault="008F6223" w:rsidP="005E04A9"/>
    <w:p w14:paraId="1FED3619" w14:textId="70F2E3CE" w:rsidR="007006F4" w:rsidRDefault="00CE65B9" w:rsidP="00073242">
      <w:pPr>
        <w:ind w:left="720" w:hanging="720"/>
      </w:pPr>
      <w:r>
        <w:t>8</w:t>
      </w:r>
      <w:r w:rsidR="00073242">
        <w:t>.1</w:t>
      </w:r>
      <w:r w:rsidR="00073242">
        <w:tab/>
      </w:r>
      <w:r w:rsidR="007006F4">
        <w:t>To achieve the goals of our Strategy, staff and Board will ensure that sufficient time is set aside to consider the issues, data collection, Equality Impact Assessments and Goals.  Each year, budgets will be set in accordance with the Action Plan to ensure we can achieve our targets, these are likely to be mainly to do with training and development, however we will consider others each year.</w:t>
      </w:r>
    </w:p>
    <w:p w14:paraId="337829F3" w14:textId="77777777" w:rsidR="00FC553D" w:rsidRDefault="00FC553D" w:rsidP="005E04A9"/>
    <w:p w14:paraId="03F30E43" w14:textId="69331612" w:rsidR="00E86632" w:rsidRPr="005E04A9" w:rsidRDefault="002D02D4" w:rsidP="005E04A9">
      <w:pPr>
        <w:pStyle w:val="Heading1"/>
      </w:pPr>
      <w:bookmarkStart w:id="8" w:name="_Toc152164419"/>
      <w:r>
        <w:t>9</w:t>
      </w:r>
      <w:r w:rsidR="00A2634F" w:rsidRPr="005E04A9">
        <w:t xml:space="preserve">. </w:t>
      </w:r>
      <w:r w:rsidR="00A2634F" w:rsidRPr="005E04A9">
        <w:tab/>
      </w:r>
      <w:r w:rsidR="00073242" w:rsidRPr="005E04A9">
        <w:t>Monitoring And Review</w:t>
      </w:r>
      <w:bookmarkEnd w:id="8"/>
      <w:r w:rsidR="00073242" w:rsidRPr="005E04A9">
        <w:t xml:space="preserve">  </w:t>
      </w:r>
    </w:p>
    <w:p w14:paraId="1E76CE20" w14:textId="77777777" w:rsidR="00E86632" w:rsidRPr="005E04A9" w:rsidRDefault="00E86632" w:rsidP="005E04A9">
      <w:pPr>
        <w:rPr>
          <w:rFonts w:cs="Arial"/>
          <w:szCs w:val="24"/>
        </w:rPr>
      </w:pPr>
    </w:p>
    <w:p w14:paraId="4ECE546D" w14:textId="7980A889" w:rsidR="00E86632" w:rsidRPr="005E04A9" w:rsidRDefault="00CE65B9" w:rsidP="005E04A9">
      <w:pPr>
        <w:ind w:left="720" w:hanging="720"/>
        <w:rPr>
          <w:rFonts w:cs="Arial"/>
          <w:szCs w:val="24"/>
        </w:rPr>
      </w:pPr>
      <w:r>
        <w:rPr>
          <w:rFonts w:cs="Arial"/>
          <w:szCs w:val="24"/>
        </w:rPr>
        <w:t>9</w:t>
      </w:r>
      <w:r w:rsidR="00E86632" w:rsidRPr="005E04A9">
        <w:rPr>
          <w:rFonts w:cs="Arial"/>
          <w:szCs w:val="24"/>
        </w:rPr>
        <w:t>.1</w:t>
      </w:r>
      <w:r w:rsidR="00E86632" w:rsidRPr="005E04A9">
        <w:rPr>
          <w:rFonts w:cs="Arial"/>
          <w:szCs w:val="24"/>
        </w:rPr>
        <w:tab/>
        <w:t>We will publish statistics on the 9 protected characteristics in our Annual Review</w:t>
      </w:r>
      <w:r w:rsidR="00A2634F" w:rsidRPr="005E04A9">
        <w:rPr>
          <w:rFonts w:cs="Arial"/>
          <w:szCs w:val="24"/>
        </w:rPr>
        <w:t xml:space="preserve"> from 2024</w:t>
      </w:r>
      <w:r w:rsidR="00722045">
        <w:rPr>
          <w:rFonts w:cs="Arial"/>
          <w:szCs w:val="24"/>
        </w:rPr>
        <w:t>.</w:t>
      </w:r>
    </w:p>
    <w:p w14:paraId="5C89B948" w14:textId="77777777" w:rsidR="00E86632" w:rsidRPr="005E04A9" w:rsidRDefault="00E86632" w:rsidP="005E04A9">
      <w:pPr>
        <w:rPr>
          <w:rFonts w:cs="Arial"/>
          <w:szCs w:val="24"/>
        </w:rPr>
      </w:pPr>
    </w:p>
    <w:p w14:paraId="2A95D746" w14:textId="5E16A95E" w:rsidR="00E86632" w:rsidRPr="005E04A9" w:rsidRDefault="00CE65B9" w:rsidP="005E04A9">
      <w:pPr>
        <w:ind w:left="720" w:hanging="720"/>
        <w:rPr>
          <w:rFonts w:cs="Arial"/>
          <w:szCs w:val="24"/>
        </w:rPr>
      </w:pPr>
      <w:r>
        <w:rPr>
          <w:rFonts w:cs="Arial"/>
          <w:szCs w:val="24"/>
        </w:rPr>
        <w:t>9</w:t>
      </w:r>
      <w:r w:rsidR="00E86632" w:rsidRPr="005E04A9">
        <w:rPr>
          <w:rFonts w:cs="Arial"/>
          <w:szCs w:val="24"/>
        </w:rPr>
        <w:t>.2</w:t>
      </w:r>
      <w:r w:rsidR="00E86632" w:rsidRPr="005E04A9">
        <w:rPr>
          <w:rFonts w:cs="Arial"/>
          <w:szCs w:val="24"/>
        </w:rPr>
        <w:tab/>
        <w:t xml:space="preserve">As part of the Assurance Statement to the </w:t>
      </w:r>
      <w:r w:rsidR="00EA64CC">
        <w:rPr>
          <w:rFonts w:cs="Arial"/>
          <w:szCs w:val="24"/>
        </w:rPr>
        <w:t>R</w:t>
      </w:r>
      <w:r w:rsidR="00E86632" w:rsidRPr="005E04A9">
        <w:rPr>
          <w:rFonts w:cs="Arial"/>
          <w:szCs w:val="24"/>
        </w:rPr>
        <w:t>egulator, we will include reference to our approach to equalities and human rights.</w:t>
      </w:r>
    </w:p>
    <w:p w14:paraId="51706348" w14:textId="77777777" w:rsidR="00E86632" w:rsidRPr="005E04A9" w:rsidRDefault="00E86632" w:rsidP="005E04A9">
      <w:pPr>
        <w:rPr>
          <w:rFonts w:cs="Arial"/>
          <w:szCs w:val="24"/>
        </w:rPr>
      </w:pPr>
    </w:p>
    <w:p w14:paraId="65032107" w14:textId="276C63E8" w:rsidR="00E86632" w:rsidRPr="005E04A9" w:rsidRDefault="00CE65B9" w:rsidP="005E04A9">
      <w:pPr>
        <w:ind w:left="720" w:hanging="720"/>
        <w:rPr>
          <w:rFonts w:cs="Arial"/>
          <w:szCs w:val="24"/>
        </w:rPr>
      </w:pPr>
      <w:r>
        <w:rPr>
          <w:rFonts w:cs="Arial"/>
          <w:szCs w:val="24"/>
        </w:rPr>
        <w:t>9</w:t>
      </w:r>
      <w:r w:rsidR="00E86632" w:rsidRPr="005E04A9">
        <w:rPr>
          <w:rFonts w:cs="Arial"/>
          <w:szCs w:val="24"/>
        </w:rPr>
        <w:t>.3</w:t>
      </w:r>
      <w:r w:rsidR="00E86632" w:rsidRPr="005E04A9">
        <w:rPr>
          <w:rFonts w:cs="Arial"/>
          <w:szCs w:val="24"/>
        </w:rPr>
        <w:tab/>
      </w:r>
      <w:r w:rsidR="00C75790" w:rsidRPr="005E04A9">
        <w:rPr>
          <w:rFonts w:cs="Arial"/>
          <w:szCs w:val="24"/>
        </w:rPr>
        <w:t>Bridgewater</w:t>
      </w:r>
      <w:r w:rsidR="00E86632" w:rsidRPr="005E04A9">
        <w:rPr>
          <w:rFonts w:cs="Arial"/>
          <w:szCs w:val="24"/>
        </w:rPr>
        <w:t xml:space="preserve"> collects equalities information when it </w:t>
      </w:r>
      <w:r w:rsidR="00620835" w:rsidRPr="005E04A9">
        <w:rPr>
          <w:rFonts w:cs="Arial"/>
          <w:szCs w:val="24"/>
        </w:rPr>
        <w:t>recruits,</w:t>
      </w:r>
      <w:r w:rsidR="00E86632" w:rsidRPr="005E04A9">
        <w:rPr>
          <w:rFonts w:cs="Arial"/>
          <w:szCs w:val="24"/>
        </w:rPr>
        <w:t xml:space="preserve"> and this will be reported to the Finance &amp; Corporate Services Sub-Committee as and when required</w:t>
      </w:r>
      <w:r w:rsidR="00A2634F" w:rsidRPr="005E04A9">
        <w:rPr>
          <w:rFonts w:cs="Arial"/>
          <w:szCs w:val="24"/>
        </w:rPr>
        <w:t xml:space="preserve"> in accordance with our Recruitment and Selection Policy.</w:t>
      </w:r>
    </w:p>
    <w:p w14:paraId="22196162" w14:textId="77777777" w:rsidR="00A2634F" w:rsidRPr="005E04A9" w:rsidRDefault="00A2634F" w:rsidP="005E04A9">
      <w:pPr>
        <w:rPr>
          <w:rFonts w:cs="Arial"/>
          <w:szCs w:val="24"/>
        </w:rPr>
      </w:pPr>
    </w:p>
    <w:p w14:paraId="37145788" w14:textId="0A177BF8" w:rsidR="004E3367" w:rsidRDefault="00CE65B9" w:rsidP="00B7350F">
      <w:pPr>
        <w:ind w:left="720" w:hanging="720"/>
        <w:rPr>
          <w:rFonts w:cs="Arial"/>
          <w:szCs w:val="24"/>
        </w:rPr>
      </w:pPr>
      <w:r>
        <w:rPr>
          <w:rFonts w:cs="Arial"/>
          <w:szCs w:val="24"/>
        </w:rPr>
        <w:lastRenderedPageBreak/>
        <w:t>9</w:t>
      </w:r>
      <w:r w:rsidR="00A2634F" w:rsidRPr="005E04A9">
        <w:rPr>
          <w:rFonts w:cs="Arial"/>
          <w:szCs w:val="24"/>
        </w:rPr>
        <w:t>.4</w:t>
      </w:r>
      <w:r w:rsidR="00A2634F" w:rsidRPr="005E04A9">
        <w:rPr>
          <w:rFonts w:cs="Arial"/>
          <w:szCs w:val="24"/>
        </w:rPr>
        <w:tab/>
      </w:r>
      <w:r w:rsidR="006F11FC" w:rsidRPr="005E04A9">
        <w:rPr>
          <w:rFonts w:cs="Arial"/>
          <w:szCs w:val="24"/>
        </w:rPr>
        <w:t xml:space="preserve">We will review and update this </w:t>
      </w:r>
      <w:r w:rsidR="00617220">
        <w:rPr>
          <w:rFonts w:cs="Arial"/>
          <w:szCs w:val="24"/>
        </w:rPr>
        <w:t>strategy</w:t>
      </w:r>
      <w:r w:rsidR="006F11FC" w:rsidRPr="005E04A9">
        <w:rPr>
          <w:rFonts w:cs="Arial"/>
          <w:szCs w:val="24"/>
        </w:rPr>
        <w:t xml:space="preserve"> every three years. More regular reviews will be considered where, for example, there is a need to respond to new legislation or regulatory guidance.</w:t>
      </w:r>
    </w:p>
    <w:p w14:paraId="6D3ACCF4" w14:textId="77777777" w:rsidR="00B7350F" w:rsidRDefault="00B7350F">
      <w:pPr>
        <w:rPr>
          <w:rFonts w:eastAsia="Times New Roman" w:cs="Arial"/>
          <w:b/>
          <w:szCs w:val="24"/>
        </w:rPr>
      </w:pPr>
      <w:bookmarkStart w:id="9" w:name="_Toc152164420"/>
      <w:r>
        <w:br w:type="page"/>
      </w:r>
    </w:p>
    <w:p w14:paraId="10344835" w14:textId="41FBA020" w:rsidR="004E3367" w:rsidRDefault="004E3367" w:rsidP="001B5740">
      <w:pPr>
        <w:pStyle w:val="Heading1"/>
      </w:pPr>
      <w:r>
        <w:lastRenderedPageBreak/>
        <w:t xml:space="preserve">Appendix </w:t>
      </w:r>
      <w:r w:rsidR="00563B4A">
        <w:t>1 -</w:t>
      </w:r>
      <w:r>
        <w:t xml:space="preserve"> </w:t>
      </w:r>
      <w:r w:rsidRPr="00AE1716">
        <w:t>Equality and Diversity</w:t>
      </w:r>
      <w:r w:rsidR="001B5740">
        <w:t xml:space="preserve"> Monitoring</w:t>
      </w:r>
      <w:r w:rsidRPr="00AE1716">
        <w:t>: What do we know?</w:t>
      </w:r>
      <w:bookmarkEnd w:id="9"/>
      <w:r w:rsidRPr="00AE1716">
        <w:t xml:space="preserve"> </w:t>
      </w:r>
    </w:p>
    <w:p w14:paraId="229C80F7" w14:textId="77777777" w:rsidR="001A19E2" w:rsidRDefault="001A19E2" w:rsidP="004E3367">
      <w:pPr>
        <w:ind w:left="720" w:hanging="720"/>
      </w:pPr>
    </w:p>
    <w:p w14:paraId="0C57720F" w14:textId="42571A66" w:rsidR="004E3367" w:rsidRPr="005E04A9" w:rsidRDefault="001B5740" w:rsidP="004E3367">
      <w:pPr>
        <w:ind w:left="720" w:hanging="720"/>
      </w:pPr>
      <w:r>
        <w:t>1</w:t>
      </w:r>
      <w:r w:rsidR="004E3367">
        <w:t>.1</w:t>
      </w:r>
      <w:r w:rsidR="004E3367">
        <w:tab/>
      </w:r>
      <w:r w:rsidR="004E3367" w:rsidRPr="005E04A9">
        <w:t>The Association introduced a new approach to collection of data about the protected characteristics of staff, customers, job applicants, housing applicants and Board Members during 2023.  This data will underpin this strategy. We need to understand more about these groups to understand the challenges they face and how we need to shape what we do to ensure we are accessible to all. The new approach was launched during 2023, but we do not expect to have access to full data about the diversity of these groups until mid-2024. This is because we have launched an ongoing survey of current tenants which will take some time to provide tangible information.  We completed our tri-annual tenant satisfaction survey during late 2022 and key data that is currently available is summarised below</w:t>
      </w:r>
      <w:r w:rsidR="004E3367">
        <w:t xml:space="preserve"> (sample 43% of tenant base)</w:t>
      </w:r>
      <w:r w:rsidR="004E3367" w:rsidRPr="005E04A9">
        <w:t>. Board and Staff information is taken from the latest equalities survey carried out in 2023.</w:t>
      </w:r>
    </w:p>
    <w:p w14:paraId="11BF5164" w14:textId="77777777" w:rsidR="004E3367" w:rsidRDefault="004E3367" w:rsidP="004E3367">
      <w:pPr>
        <w:rPr>
          <w:color w:val="FF0000"/>
        </w:rPr>
      </w:pPr>
    </w:p>
    <w:p w14:paraId="73A215AF" w14:textId="77777777" w:rsidR="004E3367" w:rsidRPr="006C2D35" w:rsidRDefault="004E3367" w:rsidP="004E3367">
      <w:r w:rsidRPr="006C2D35">
        <w:t>The ethnicity of current tenants is summarised in the table below:</w:t>
      </w:r>
    </w:p>
    <w:p w14:paraId="2C26C8CC" w14:textId="77777777" w:rsidR="004E3367" w:rsidRDefault="004E3367" w:rsidP="004E3367">
      <w:pPr>
        <w:rPr>
          <w:rFonts w:ascii="Century Gothic" w:hAnsi="Century Gothic"/>
          <w:sz w:val="22"/>
        </w:rPr>
      </w:pPr>
      <w:r>
        <w:rPr>
          <w:rFonts w:ascii="Century Gothic" w:hAnsi="Century Gothic"/>
          <w:sz w:val="22"/>
        </w:rPr>
        <w:t>The vast majority of tenants (95%) identified as White Scottish. A full breakdown of the ethnic origin of respondents is shown in the table below:</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4"/>
        <w:gridCol w:w="1133"/>
        <w:gridCol w:w="1133"/>
      </w:tblGrid>
      <w:tr w:rsidR="004E3367" w14:paraId="6B53D83B" w14:textId="77777777" w:rsidTr="00636F85">
        <w:trPr>
          <w:trHeight w:val="330"/>
        </w:trPr>
        <w:tc>
          <w:tcPr>
            <w:tcW w:w="9067" w:type="dxa"/>
            <w:gridSpan w:val="3"/>
            <w:tcBorders>
              <w:top w:val="single" w:sz="4" w:space="0" w:color="auto"/>
              <w:left w:val="single" w:sz="4" w:space="0" w:color="auto"/>
              <w:bottom w:val="single" w:sz="4" w:space="0" w:color="auto"/>
              <w:right w:val="single" w:sz="4" w:space="0" w:color="auto"/>
            </w:tcBorders>
            <w:shd w:val="clear" w:color="auto" w:fill="CD0069"/>
            <w:noWrap/>
            <w:vAlign w:val="center"/>
            <w:hideMark/>
          </w:tcPr>
          <w:p w14:paraId="66F1F513" w14:textId="77777777" w:rsidR="004E3367" w:rsidRDefault="004E3367" w:rsidP="00636F85">
            <w:pPr>
              <w:spacing w:line="240" w:lineRule="auto"/>
              <w:rPr>
                <w:rFonts w:ascii="Century Gothic" w:hAnsi="Century Gothic" w:cs="Calibri"/>
                <w:b/>
                <w:bCs/>
                <w:color w:val="FFFFFF"/>
                <w:sz w:val="20"/>
                <w:szCs w:val="20"/>
                <w:lang w:eastAsia="en-GB"/>
              </w:rPr>
            </w:pPr>
            <w:r>
              <w:rPr>
                <w:rFonts w:ascii="Century Gothic" w:hAnsi="Century Gothic" w:cs="Calibri"/>
                <w:b/>
                <w:bCs/>
                <w:color w:val="FFFFFF"/>
                <w:sz w:val="20"/>
                <w:szCs w:val="20"/>
                <w:lang w:eastAsia="en-GB"/>
              </w:rPr>
              <w:t>Q46 What is your ethnic group?</w:t>
            </w:r>
          </w:p>
        </w:tc>
      </w:tr>
      <w:tr w:rsidR="004E3367" w14:paraId="1DFB9D69" w14:textId="77777777" w:rsidTr="00636F85">
        <w:trPr>
          <w:trHeight w:val="330"/>
        </w:trPr>
        <w:tc>
          <w:tcPr>
            <w:tcW w:w="6799" w:type="dxa"/>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0A9B32B8" w14:textId="77777777" w:rsidR="004E3367" w:rsidRDefault="004E3367" w:rsidP="00636F85">
            <w:pPr>
              <w:spacing w:line="240" w:lineRule="auto"/>
              <w:rPr>
                <w:rFonts w:ascii="Century Gothic" w:hAnsi="Century Gothic" w:cs="Calibri"/>
                <w:b/>
                <w:bCs/>
                <w:color w:val="FFFFFF"/>
                <w:sz w:val="20"/>
                <w:szCs w:val="20"/>
                <w:lang w:eastAsia="en-GB"/>
              </w:rPr>
            </w:pPr>
            <w:r>
              <w:rPr>
                <w:rFonts w:ascii="Century Gothic" w:hAnsi="Century Gothic" w:cs="Calibri"/>
                <w:b/>
                <w:bCs/>
                <w:color w:val="FFFFFF"/>
                <w:sz w:val="20"/>
                <w:szCs w:val="20"/>
                <w:lang w:eastAsia="en-GB"/>
              </w:rPr>
              <w:t>Base: All respondents, n=343</w:t>
            </w:r>
          </w:p>
        </w:tc>
        <w:tc>
          <w:tcPr>
            <w:tcW w:w="1134" w:type="dxa"/>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7EF563E1" w14:textId="77777777" w:rsidR="004E3367" w:rsidRDefault="004E3367" w:rsidP="00636F85">
            <w:pPr>
              <w:spacing w:line="240" w:lineRule="auto"/>
              <w:jc w:val="center"/>
              <w:rPr>
                <w:rFonts w:ascii="Century Gothic" w:hAnsi="Century Gothic" w:cs="Calibri"/>
                <w:b/>
                <w:bCs/>
                <w:color w:val="FFFFFF"/>
                <w:sz w:val="20"/>
                <w:szCs w:val="20"/>
                <w:lang w:eastAsia="en-GB"/>
              </w:rPr>
            </w:pPr>
            <w:r>
              <w:rPr>
                <w:rFonts w:ascii="Century Gothic" w:hAnsi="Century Gothic" w:cs="Calibri"/>
                <w:b/>
                <w:bCs/>
                <w:color w:val="FFFFFF"/>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2705A0EE" w14:textId="77777777" w:rsidR="004E3367" w:rsidRDefault="004E3367" w:rsidP="00636F85">
            <w:pPr>
              <w:spacing w:line="240" w:lineRule="auto"/>
              <w:jc w:val="center"/>
              <w:rPr>
                <w:rFonts w:ascii="Century Gothic" w:hAnsi="Century Gothic" w:cs="Calibri"/>
                <w:b/>
                <w:bCs/>
                <w:color w:val="FFFFFF"/>
                <w:sz w:val="20"/>
                <w:szCs w:val="20"/>
                <w:lang w:eastAsia="en-GB"/>
              </w:rPr>
            </w:pPr>
            <w:r>
              <w:rPr>
                <w:rFonts w:ascii="Century Gothic" w:hAnsi="Century Gothic" w:cs="Calibri"/>
                <w:b/>
                <w:bCs/>
                <w:color w:val="FFFFFF"/>
                <w:sz w:val="20"/>
                <w:szCs w:val="20"/>
                <w:lang w:eastAsia="en-GB"/>
              </w:rPr>
              <w:t>%</w:t>
            </w:r>
          </w:p>
        </w:tc>
      </w:tr>
      <w:tr w:rsidR="004E3367" w14:paraId="6033069D" w14:textId="77777777" w:rsidTr="00636F85">
        <w:trPr>
          <w:trHeight w:val="330"/>
        </w:trPr>
        <w:tc>
          <w:tcPr>
            <w:tcW w:w="67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D27B8B"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White Scottish</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DA5864"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327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7DC673"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95.3%</w:t>
            </w:r>
          </w:p>
        </w:tc>
      </w:tr>
      <w:tr w:rsidR="004E3367" w14:paraId="4C507B73" w14:textId="77777777" w:rsidTr="00636F85">
        <w:trPr>
          <w:trHeight w:val="330"/>
        </w:trPr>
        <w:tc>
          <w:tcPr>
            <w:tcW w:w="67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9190E6"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White English</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70958F"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2645CB"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1.5%</w:t>
            </w:r>
          </w:p>
        </w:tc>
      </w:tr>
      <w:tr w:rsidR="004E3367" w14:paraId="2EEB92E9" w14:textId="77777777" w:rsidTr="00636F85">
        <w:trPr>
          <w:trHeight w:val="330"/>
        </w:trPr>
        <w:tc>
          <w:tcPr>
            <w:tcW w:w="67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9CCA9C"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White Irish</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15A8BA"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F6AA2F"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0.6%</w:t>
            </w:r>
          </w:p>
        </w:tc>
      </w:tr>
      <w:tr w:rsidR="004E3367" w14:paraId="175F1A38" w14:textId="77777777" w:rsidTr="00636F85">
        <w:trPr>
          <w:trHeight w:val="330"/>
        </w:trPr>
        <w:tc>
          <w:tcPr>
            <w:tcW w:w="67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6FB336"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Polish</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3AEBCB"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74A807"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0.6%</w:t>
            </w:r>
          </w:p>
        </w:tc>
      </w:tr>
      <w:tr w:rsidR="004E3367" w14:paraId="398A8192" w14:textId="77777777" w:rsidTr="00636F85">
        <w:trPr>
          <w:trHeight w:val="330"/>
        </w:trPr>
        <w:tc>
          <w:tcPr>
            <w:tcW w:w="67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7D8B9E"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Pakistani, Pakistani Scottish or Pakistani British</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620BDC"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6DBA23"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0.3%</w:t>
            </w:r>
          </w:p>
        </w:tc>
      </w:tr>
      <w:tr w:rsidR="004E3367" w14:paraId="243C7FCA" w14:textId="77777777" w:rsidTr="00636F85">
        <w:trPr>
          <w:trHeight w:val="330"/>
        </w:trPr>
        <w:tc>
          <w:tcPr>
            <w:tcW w:w="67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998201"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Other, please write in:</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1D0A2C"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1C2175"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0.6%</w:t>
            </w:r>
          </w:p>
        </w:tc>
      </w:tr>
      <w:tr w:rsidR="004E3367" w14:paraId="0D06D452" w14:textId="77777777" w:rsidTr="00636F85">
        <w:trPr>
          <w:trHeight w:val="330"/>
        </w:trPr>
        <w:tc>
          <w:tcPr>
            <w:tcW w:w="67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FF2CA5"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Prefer not to say</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607BA0"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73801D"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1.2%</w:t>
            </w:r>
          </w:p>
        </w:tc>
      </w:tr>
    </w:tbl>
    <w:p w14:paraId="5A0C03F6" w14:textId="77777777" w:rsidR="004E3367" w:rsidRDefault="004E3367" w:rsidP="004E3367">
      <w:pPr>
        <w:spacing w:line="256" w:lineRule="auto"/>
        <w:rPr>
          <w:rFonts w:ascii="Century Gothic" w:hAnsi="Century Gothic"/>
          <w:i/>
          <w:iCs/>
          <w:sz w:val="16"/>
          <w:szCs w:val="16"/>
        </w:rPr>
      </w:pPr>
      <w:r w:rsidRPr="006C2D35">
        <w:rPr>
          <w:rFonts w:ascii="Century Gothic" w:hAnsi="Century Gothic"/>
          <w:i/>
          <w:iCs/>
          <w:sz w:val="16"/>
          <w:szCs w:val="16"/>
        </w:rPr>
        <w:t>Source BHA/Research Resource Tenant Satisfaction Survey 2022</w:t>
      </w:r>
    </w:p>
    <w:p w14:paraId="1A00DAB9" w14:textId="77777777" w:rsidR="004E3367" w:rsidRDefault="004E3367" w:rsidP="004E3367">
      <w:pPr>
        <w:spacing w:line="256" w:lineRule="auto"/>
        <w:rPr>
          <w:rFonts w:ascii="Century Gothic" w:hAnsi="Century Gothic"/>
          <w:i/>
          <w:iCs/>
          <w:sz w:val="16"/>
          <w:szCs w:val="16"/>
        </w:rPr>
      </w:pPr>
    </w:p>
    <w:p w14:paraId="2DD3A354" w14:textId="77777777" w:rsidR="004E3367" w:rsidRPr="006C2D35" w:rsidRDefault="004E3367" w:rsidP="004E3367">
      <w:pPr>
        <w:spacing w:line="256" w:lineRule="auto"/>
        <w:rPr>
          <w:rFonts w:ascii="Century Gothic" w:eastAsia="Times New Roman" w:hAnsi="Century Gothic" w:cs="Arial"/>
          <w:b/>
          <w:i/>
          <w:iCs/>
          <w:sz w:val="16"/>
          <w:szCs w:val="16"/>
        </w:rPr>
      </w:pPr>
      <w:r w:rsidRPr="006C2D35">
        <w:t>The gender and age profile of current tenants is shown in the table below:</w:t>
      </w:r>
    </w:p>
    <w:p w14:paraId="2B2DA93B" w14:textId="77777777" w:rsidR="004E3367" w:rsidRPr="00817D86" w:rsidRDefault="004E3367" w:rsidP="004E3367">
      <w:pPr>
        <w:rPr>
          <w:rFonts w:ascii="Century Gothic" w:hAnsi="Century Gothic"/>
          <w:b/>
          <w:bCs/>
          <w:color w:val="002060"/>
        </w:rPr>
      </w:pPr>
      <w:r w:rsidRPr="00817D86">
        <w:rPr>
          <w:rFonts w:ascii="Century Gothic" w:hAnsi="Century Gothic"/>
          <w:b/>
          <w:bCs/>
          <w:color w:val="002060"/>
        </w:rPr>
        <w:t>Age and gender (Q43/44)</w:t>
      </w:r>
    </w:p>
    <w:p w14:paraId="11C1FC80" w14:textId="77777777" w:rsidR="004E3367" w:rsidRDefault="004E3367" w:rsidP="004E3367">
      <w:pPr>
        <w:rPr>
          <w:rFonts w:ascii="Century Gothic" w:hAnsi="Century Gothic"/>
          <w:sz w:val="22"/>
        </w:rPr>
      </w:pPr>
      <w:r>
        <w:rPr>
          <w:rFonts w:ascii="Century Gothic" w:hAnsi="Century Gothic"/>
          <w:sz w:val="22"/>
        </w:rPr>
        <w:t xml:space="preserve">Just over 1 in 3 tenants were aged 65 and over (38%), 43% were aged 35-64 and 19% were aged 16-34. More respondents were female (58%) than male (42%). </w:t>
      </w:r>
    </w:p>
    <w:p w14:paraId="370CCF86" w14:textId="77777777" w:rsidR="00B7350F" w:rsidRDefault="00B7350F" w:rsidP="004E3367">
      <w:pPr>
        <w:rPr>
          <w:rFonts w:ascii="Century Gothic" w:hAnsi="Century Gothic"/>
          <w:sz w:val="22"/>
        </w:rPr>
      </w:pPr>
    </w:p>
    <w:p w14:paraId="21D8D760" w14:textId="77777777" w:rsidR="00B7350F" w:rsidRDefault="00B7350F" w:rsidP="004E3367">
      <w:pPr>
        <w:rPr>
          <w:rFonts w:ascii="Century Gothic" w:hAnsi="Century Gothic"/>
          <w:sz w:val="22"/>
        </w:rPr>
      </w:pPr>
    </w:p>
    <w:p w14:paraId="114FE066" w14:textId="77777777" w:rsidR="00B7350F" w:rsidRDefault="00B7350F" w:rsidP="004E3367">
      <w:pPr>
        <w:rPr>
          <w:rFonts w:ascii="Century Gothic" w:hAnsi="Century Gothic"/>
          <w:sz w:val="22"/>
        </w:rPr>
      </w:pPr>
    </w:p>
    <w:p w14:paraId="4BD05ED2" w14:textId="77777777" w:rsidR="00B7350F" w:rsidRDefault="00B7350F" w:rsidP="004E3367">
      <w:pPr>
        <w:rPr>
          <w:rFonts w:ascii="Century Gothic" w:hAnsi="Century Gothic"/>
          <w:sz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3"/>
        <w:gridCol w:w="1203"/>
        <w:gridCol w:w="1204"/>
      </w:tblGrid>
      <w:tr w:rsidR="004E3367" w14:paraId="5F456D72" w14:textId="77777777" w:rsidTr="00636F85">
        <w:trPr>
          <w:trHeight w:val="345"/>
        </w:trPr>
        <w:tc>
          <w:tcPr>
            <w:tcW w:w="9060" w:type="dxa"/>
            <w:gridSpan w:val="3"/>
            <w:tcBorders>
              <w:top w:val="single" w:sz="4" w:space="0" w:color="auto"/>
              <w:left w:val="single" w:sz="4" w:space="0" w:color="auto"/>
              <w:bottom w:val="single" w:sz="4" w:space="0" w:color="auto"/>
              <w:right w:val="single" w:sz="4" w:space="0" w:color="auto"/>
            </w:tcBorders>
            <w:shd w:val="clear" w:color="auto" w:fill="CD0069"/>
            <w:noWrap/>
            <w:vAlign w:val="center"/>
            <w:hideMark/>
          </w:tcPr>
          <w:p w14:paraId="5A007997" w14:textId="77777777" w:rsidR="004E3367" w:rsidRDefault="004E3367" w:rsidP="00636F85">
            <w:pPr>
              <w:spacing w:line="240" w:lineRule="auto"/>
              <w:rPr>
                <w:rFonts w:ascii="Century Gothic" w:hAnsi="Century Gothic" w:cs="Calibri"/>
                <w:b/>
                <w:bCs/>
                <w:color w:val="FFFFFF"/>
                <w:sz w:val="20"/>
                <w:szCs w:val="20"/>
                <w:lang w:eastAsia="en-GB"/>
              </w:rPr>
            </w:pPr>
            <w:r>
              <w:rPr>
                <w:rFonts w:ascii="Century Gothic" w:hAnsi="Century Gothic" w:cs="Calibri"/>
                <w:b/>
                <w:bCs/>
                <w:color w:val="FFFFFF"/>
                <w:sz w:val="20"/>
                <w:szCs w:val="20"/>
                <w:lang w:eastAsia="en-GB"/>
              </w:rPr>
              <w:lastRenderedPageBreak/>
              <w:t>Q43 What is your age group?</w:t>
            </w:r>
          </w:p>
        </w:tc>
      </w:tr>
      <w:tr w:rsidR="004E3367" w14:paraId="105BDFF4" w14:textId="77777777" w:rsidTr="00636F85">
        <w:trPr>
          <w:trHeight w:val="345"/>
        </w:trPr>
        <w:tc>
          <w:tcPr>
            <w:tcW w:w="6653" w:type="dxa"/>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05849538" w14:textId="77777777" w:rsidR="004E3367" w:rsidRDefault="004E3367" w:rsidP="00636F85">
            <w:pPr>
              <w:spacing w:line="240" w:lineRule="auto"/>
              <w:rPr>
                <w:rFonts w:ascii="Century Gothic" w:hAnsi="Century Gothic" w:cs="Calibri"/>
                <w:b/>
                <w:bCs/>
                <w:color w:val="FFFFFF"/>
                <w:sz w:val="20"/>
                <w:szCs w:val="20"/>
                <w:lang w:eastAsia="en-GB"/>
              </w:rPr>
            </w:pPr>
            <w:r>
              <w:rPr>
                <w:rFonts w:ascii="Century Gothic" w:hAnsi="Century Gothic" w:cs="Calibri"/>
                <w:b/>
                <w:bCs/>
                <w:color w:val="FFFFFF"/>
                <w:sz w:val="20"/>
                <w:szCs w:val="20"/>
                <w:lang w:eastAsia="en-GB"/>
              </w:rPr>
              <w:t>Base: All respondents, n=343</w:t>
            </w:r>
          </w:p>
        </w:tc>
        <w:tc>
          <w:tcPr>
            <w:tcW w:w="1203" w:type="dxa"/>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4A5D40E9" w14:textId="77777777" w:rsidR="004E3367" w:rsidRDefault="004E3367" w:rsidP="00636F85">
            <w:pPr>
              <w:spacing w:line="240" w:lineRule="auto"/>
              <w:jc w:val="center"/>
              <w:rPr>
                <w:rFonts w:ascii="Century Gothic" w:hAnsi="Century Gothic" w:cs="Calibri"/>
                <w:b/>
                <w:bCs/>
                <w:color w:val="FFFFFF"/>
                <w:sz w:val="20"/>
                <w:szCs w:val="20"/>
                <w:lang w:eastAsia="en-GB"/>
              </w:rPr>
            </w:pPr>
            <w:r>
              <w:rPr>
                <w:rFonts w:ascii="Century Gothic" w:hAnsi="Century Gothic" w:cs="Calibri"/>
                <w:b/>
                <w:bCs/>
                <w:color w:val="FFFFFF"/>
                <w:sz w:val="20"/>
                <w:szCs w:val="20"/>
                <w:lang w:eastAsia="en-GB"/>
              </w:rPr>
              <w:t>No</w:t>
            </w:r>
          </w:p>
        </w:tc>
        <w:tc>
          <w:tcPr>
            <w:tcW w:w="1204" w:type="dxa"/>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769013FE" w14:textId="77777777" w:rsidR="004E3367" w:rsidRDefault="004E3367" w:rsidP="00636F85">
            <w:pPr>
              <w:spacing w:line="240" w:lineRule="auto"/>
              <w:jc w:val="center"/>
              <w:rPr>
                <w:rFonts w:ascii="Century Gothic" w:hAnsi="Century Gothic" w:cs="Calibri"/>
                <w:b/>
                <w:bCs/>
                <w:color w:val="FFFFFF"/>
                <w:sz w:val="20"/>
                <w:szCs w:val="20"/>
                <w:lang w:eastAsia="en-GB"/>
              </w:rPr>
            </w:pPr>
            <w:r>
              <w:rPr>
                <w:rFonts w:ascii="Century Gothic" w:hAnsi="Century Gothic" w:cs="Calibri"/>
                <w:b/>
                <w:bCs/>
                <w:color w:val="FFFFFF"/>
                <w:sz w:val="20"/>
                <w:szCs w:val="20"/>
                <w:lang w:eastAsia="en-GB"/>
              </w:rPr>
              <w:t xml:space="preserve">% </w:t>
            </w:r>
          </w:p>
        </w:tc>
      </w:tr>
      <w:tr w:rsidR="004E3367" w14:paraId="7A3F95A2" w14:textId="77777777" w:rsidTr="00636F85">
        <w:trPr>
          <w:trHeight w:val="345"/>
        </w:trPr>
        <w:tc>
          <w:tcPr>
            <w:tcW w:w="66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AB3DAD"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16-24</w:t>
            </w:r>
          </w:p>
        </w:tc>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69EBDD"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5</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8A6B35"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1.5%</w:t>
            </w:r>
          </w:p>
        </w:tc>
      </w:tr>
      <w:tr w:rsidR="004E3367" w14:paraId="77817250" w14:textId="77777777" w:rsidTr="00636F85">
        <w:trPr>
          <w:trHeight w:val="330"/>
        </w:trPr>
        <w:tc>
          <w:tcPr>
            <w:tcW w:w="66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5C6FB2"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25-34</w:t>
            </w:r>
          </w:p>
        </w:tc>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35E5A5"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60</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B7A6A9"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17.5%</w:t>
            </w:r>
          </w:p>
        </w:tc>
      </w:tr>
      <w:tr w:rsidR="004E3367" w14:paraId="48A15BAA" w14:textId="77777777" w:rsidTr="00636F85">
        <w:trPr>
          <w:trHeight w:val="330"/>
        </w:trPr>
        <w:tc>
          <w:tcPr>
            <w:tcW w:w="66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0B6DDC"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35-44</w:t>
            </w:r>
          </w:p>
        </w:tc>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826212"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55</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F91B84"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16.0%</w:t>
            </w:r>
          </w:p>
        </w:tc>
      </w:tr>
      <w:tr w:rsidR="004E3367" w14:paraId="1A38B33F" w14:textId="77777777" w:rsidTr="00636F85">
        <w:trPr>
          <w:trHeight w:val="330"/>
        </w:trPr>
        <w:tc>
          <w:tcPr>
            <w:tcW w:w="66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4651E3"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45-54</w:t>
            </w:r>
          </w:p>
        </w:tc>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C05618"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49</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B3AE76"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14.3%</w:t>
            </w:r>
          </w:p>
        </w:tc>
      </w:tr>
      <w:tr w:rsidR="004E3367" w14:paraId="10621C04" w14:textId="77777777" w:rsidTr="00636F85">
        <w:trPr>
          <w:trHeight w:val="330"/>
        </w:trPr>
        <w:tc>
          <w:tcPr>
            <w:tcW w:w="66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412B37"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55-64</w:t>
            </w:r>
          </w:p>
        </w:tc>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23A0B7"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43</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D96E1C"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12.5%</w:t>
            </w:r>
          </w:p>
        </w:tc>
      </w:tr>
      <w:tr w:rsidR="004E3367" w14:paraId="750B1530" w14:textId="77777777" w:rsidTr="00636F85">
        <w:trPr>
          <w:trHeight w:val="330"/>
        </w:trPr>
        <w:tc>
          <w:tcPr>
            <w:tcW w:w="66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D971E3"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65-74</w:t>
            </w:r>
          </w:p>
        </w:tc>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F2E04B"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78</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935404"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22.7%</w:t>
            </w:r>
          </w:p>
        </w:tc>
      </w:tr>
      <w:tr w:rsidR="004E3367" w14:paraId="78361673" w14:textId="77777777" w:rsidTr="00636F85">
        <w:trPr>
          <w:trHeight w:val="330"/>
        </w:trPr>
        <w:tc>
          <w:tcPr>
            <w:tcW w:w="66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38B677"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75-84</w:t>
            </w:r>
          </w:p>
        </w:tc>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BCDFF4"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45</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E85CA0"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13.1%</w:t>
            </w:r>
          </w:p>
        </w:tc>
      </w:tr>
      <w:tr w:rsidR="004E3367" w14:paraId="62A8D5ED" w14:textId="77777777" w:rsidTr="00636F85">
        <w:trPr>
          <w:trHeight w:val="330"/>
        </w:trPr>
        <w:tc>
          <w:tcPr>
            <w:tcW w:w="66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08400C" w14:textId="77777777" w:rsidR="004E3367" w:rsidRDefault="004E3367" w:rsidP="00636F85">
            <w:pPr>
              <w:spacing w:line="240" w:lineRule="auto"/>
              <w:rPr>
                <w:rFonts w:ascii="Century Gothic" w:hAnsi="Century Gothic" w:cs="Calibri"/>
                <w:sz w:val="20"/>
                <w:szCs w:val="20"/>
                <w:lang w:eastAsia="en-GB"/>
              </w:rPr>
            </w:pPr>
            <w:r>
              <w:rPr>
                <w:rFonts w:ascii="Century Gothic" w:hAnsi="Century Gothic" w:cs="Calibri"/>
                <w:sz w:val="20"/>
                <w:szCs w:val="20"/>
                <w:lang w:eastAsia="en-GB"/>
              </w:rPr>
              <w:t>85+</w:t>
            </w:r>
          </w:p>
        </w:tc>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8DF962"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8</w:t>
            </w: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A4E318" w14:textId="77777777" w:rsidR="004E3367" w:rsidRDefault="004E3367" w:rsidP="00636F85">
            <w:pPr>
              <w:spacing w:line="240" w:lineRule="auto"/>
              <w:jc w:val="center"/>
              <w:rPr>
                <w:rFonts w:ascii="Century Gothic" w:hAnsi="Century Gothic" w:cs="Calibri"/>
                <w:sz w:val="20"/>
                <w:szCs w:val="20"/>
                <w:lang w:eastAsia="en-GB"/>
              </w:rPr>
            </w:pPr>
            <w:r>
              <w:rPr>
                <w:rFonts w:ascii="Century Gothic" w:hAnsi="Century Gothic" w:cs="Calibri"/>
                <w:sz w:val="20"/>
                <w:szCs w:val="20"/>
                <w:lang w:eastAsia="en-GB"/>
              </w:rPr>
              <w:t>2.3%</w:t>
            </w:r>
          </w:p>
        </w:tc>
      </w:tr>
    </w:tbl>
    <w:p w14:paraId="0223C682" w14:textId="77777777" w:rsidR="004E3367" w:rsidRDefault="004E3367" w:rsidP="004E3367">
      <w:pPr>
        <w:spacing w:line="256" w:lineRule="auto"/>
        <w:rPr>
          <w:rFonts w:ascii="Century Gothic" w:hAnsi="Century Gothic"/>
          <w:i/>
          <w:iCs/>
          <w:sz w:val="16"/>
          <w:szCs w:val="16"/>
        </w:rPr>
      </w:pPr>
      <w:r w:rsidRPr="006C2D35">
        <w:rPr>
          <w:rFonts w:ascii="Century Gothic" w:hAnsi="Century Gothic"/>
          <w:i/>
          <w:iCs/>
          <w:sz w:val="16"/>
          <w:szCs w:val="16"/>
        </w:rPr>
        <w:t>Source BHA/Research Resource Tenant Satisfaction Survey 2022</w:t>
      </w:r>
    </w:p>
    <w:p w14:paraId="318321CC" w14:textId="77777777" w:rsidR="004E3367" w:rsidRDefault="004E3367" w:rsidP="004E3367">
      <w:pPr>
        <w:rPr>
          <w:color w:val="FF0000"/>
        </w:rPr>
      </w:pPr>
    </w:p>
    <w:p w14:paraId="0EB46E46" w14:textId="77777777" w:rsidR="004E3367" w:rsidRPr="00562872" w:rsidRDefault="004E3367" w:rsidP="004E3367">
      <w:r w:rsidRPr="00562872">
        <w:t>The disability profile of current tenants is shown in the table below:</w:t>
      </w:r>
    </w:p>
    <w:p w14:paraId="3AF731C5" w14:textId="77777777" w:rsidR="004E3367" w:rsidRPr="00817D86" w:rsidRDefault="004E3367" w:rsidP="004E3367">
      <w:pPr>
        <w:rPr>
          <w:rFonts w:ascii="Century Gothic" w:hAnsi="Century Gothic"/>
          <w:b/>
          <w:bCs/>
          <w:color w:val="002060"/>
          <w:szCs w:val="24"/>
        </w:rPr>
      </w:pPr>
      <w:r w:rsidRPr="00817D86">
        <w:rPr>
          <w:rFonts w:ascii="Century Gothic" w:hAnsi="Century Gothic"/>
          <w:b/>
          <w:bCs/>
          <w:color w:val="002060"/>
          <w:szCs w:val="24"/>
        </w:rPr>
        <w:t>Disability and long-term health problems (Q45)</w:t>
      </w:r>
    </w:p>
    <w:p w14:paraId="383D3134" w14:textId="77777777" w:rsidR="004E3367" w:rsidRDefault="004E3367" w:rsidP="004E3367">
      <w:pPr>
        <w:rPr>
          <w:rFonts w:ascii="Century Gothic" w:hAnsi="Century Gothic"/>
          <w:sz w:val="22"/>
        </w:rPr>
      </w:pPr>
      <w:r>
        <w:rPr>
          <w:rFonts w:ascii="Century Gothic" w:hAnsi="Century Gothic"/>
          <w:sz w:val="22"/>
        </w:rPr>
        <w:t xml:space="preserve">Over half of respondents (57%) said either they or a member of their household had a long-term health condition or disability. </w:t>
      </w:r>
    </w:p>
    <w:p w14:paraId="1E955B2E" w14:textId="77777777" w:rsidR="004E3367" w:rsidRDefault="004E3367" w:rsidP="004E3367">
      <w:pPr>
        <w:spacing w:line="256" w:lineRule="auto"/>
        <w:rPr>
          <w:szCs w:val="24"/>
        </w:rPr>
      </w:pPr>
      <w:r>
        <w:rPr>
          <w:noProof/>
        </w:rPr>
        <w:drawing>
          <wp:inline distT="0" distB="0" distL="0" distR="0" wp14:anchorId="5CA45D60" wp14:editId="289F1CCB">
            <wp:extent cx="5727700" cy="3131185"/>
            <wp:effectExtent l="19050" t="19050" r="25400" b="12065"/>
            <wp:docPr id="1717889596" name="Picture 171788959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3131185"/>
                    </a:xfrm>
                    <a:prstGeom prst="rect">
                      <a:avLst/>
                    </a:prstGeom>
                    <a:noFill/>
                    <a:ln w="9525" cmpd="sng">
                      <a:solidFill>
                        <a:srgbClr val="000000"/>
                      </a:solidFill>
                      <a:miter lim="800000"/>
                      <a:headEnd/>
                      <a:tailEnd/>
                    </a:ln>
                    <a:effectLst/>
                  </pic:spPr>
                </pic:pic>
              </a:graphicData>
            </a:graphic>
          </wp:inline>
        </w:drawing>
      </w:r>
    </w:p>
    <w:p w14:paraId="62D7AB88" w14:textId="77777777" w:rsidR="004E3367" w:rsidRDefault="004E3367" w:rsidP="004E3367">
      <w:pPr>
        <w:spacing w:line="256" w:lineRule="auto"/>
        <w:rPr>
          <w:rFonts w:ascii="Century Gothic" w:hAnsi="Century Gothic"/>
          <w:i/>
          <w:iCs/>
          <w:sz w:val="16"/>
          <w:szCs w:val="16"/>
        </w:rPr>
      </w:pPr>
      <w:r w:rsidRPr="006C2D35">
        <w:rPr>
          <w:rFonts w:ascii="Century Gothic" w:hAnsi="Century Gothic"/>
          <w:i/>
          <w:iCs/>
          <w:sz w:val="16"/>
          <w:szCs w:val="16"/>
        </w:rPr>
        <w:t>Source BHA/Research Resource Tenant Satisfaction Survey 2022</w:t>
      </w:r>
    </w:p>
    <w:p w14:paraId="06DC669D" w14:textId="77777777" w:rsidR="004E3367" w:rsidRDefault="004E3367" w:rsidP="004E3367">
      <w:pPr>
        <w:rPr>
          <w:color w:val="FF0000"/>
        </w:rPr>
      </w:pPr>
    </w:p>
    <w:p w14:paraId="50593F38" w14:textId="3ECF4368" w:rsidR="004E3367" w:rsidRPr="00562872" w:rsidRDefault="004E3367" w:rsidP="004E3367">
      <w:r w:rsidRPr="00562872">
        <w:t xml:space="preserve">Based on this limited data, our tenants are more likely to be female. The vast majority are White Scottish and more likely to be middle aged or older people. Our tenants state that they are more likely to have a disability, long term illness or condition that has lasted or is expected last at least 12 months.  Most figures are in line with the overall figures for Renfrewshire other than the disability figure which is significantly lower with circa 70% of Renfrewshire residents stating they do not have </w:t>
      </w:r>
      <w:r w:rsidRPr="00562872">
        <w:lastRenderedPageBreak/>
        <w:t>a disability (Source: Census Data 2011</w:t>
      </w:r>
      <w:r w:rsidR="001A19E2">
        <w:t xml:space="preserve"> – this will be reviewed when new data is available – see Action Plan</w:t>
      </w:r>
      <w:r w:rsidRPr="00562872">
        <w:t xml:space="preserve">). </w:t>
      </w:r>
    </w:p>
    <w:p w14:paraId="0ADB2B4D" w14:textId="77777777" w:rsidR="004E3367" w:rsidRDefault="004E3367" w:rsidP="004E3367">
      <w:pPr>
        <w:rPr>
          <w:color w:val="FF0000"/>
        </w:rPr>
      </w:pPr>
    </w:p>
    <w:p w14:paraId="1518E84A" w14:textId="77777777" w:rsidR="004E3367" w:rsidRPr="00817D86" w:rsidRDefault="004E3367" w:rsidP="004E3367">
      <w:r w:rsidRPr="00817D86">
        <w:t>We do not currently hold data on the diversity of housing applicants</w:t>
      </w:r>
      <w:r>
        <w:t>. W</w:t>
      </w:r>
      <w:r w:rsidRPr="00817D86">
        <w:t xml:space="preserve">e will ensure that when we review our housing application software in early 2024 that this is a key component of this service provision. </w:t>
      </w:r>
      <w:r>
        <w:t>The strategy will be updated in due course to reflect housing applicant data once available.</w:t>
      </w:r>
    </w:p>
    <w:p w14:paraId="77942503" w14:textId="77777777" w:rsidR="004E3367" w:rsidRDefault="004E3367" w:rsidP="004E3367">
      <w:pPr>
        <w:rPr>
          <w:color w:val="FF0000"/>
        </w:rPr>
      </w:pPr>
    </w:p>
    <w:p w14:paraId="095CE4E5" w14:textId="308FE319" w:rsidR="004E3367" w:rsidRPr="001538D8" w:rsidRDefault="001B5740" w:rsidP="004E3367">
      <w:r>
        <w:t>1</w:t>
      </w:r>
      <w:r w:rsidR="004E3367" w:rsidRPr="001538D8">
        <w:t>.2</w:t>
      </w:r>
      <w:r w:rsidR="004E3367" w:rsidRPr="001538D8">
        <w:tab/>
        <w:t xml:space="preserve">Bridgewater Housing Staff  </w:t>
      </w:r>
    </w:p>
    <w:p w14:paraId="4BC5E1F5" w14:textId="77777777" w:rsidR="004E3367" w:rsidRPr="001538D8" w:rsidRDefault="004E3367" w:rsidP="004E3367"/>
    <w:p w14:paraId="017A59C3" w14:textId="77777777" w:rsidR="004E3367" w:rsidRPr="001538D8" w:rsidRDefault="004E3367" w:rsidP="004E3367">
      <w:r w:rsidRPr="001538D8">
        <w:t>The Association has an equal number of women and men in senior leadership positions but has some level of workforce segregation. For example, almost all higher-grade post holders in Care and Repair roles are male and all members of the Association’s Finance Team are female. The majority of staff are female:</w:t>
      </w:r>
    </w:p>
    <w:p w14:paraId="4DD23494" w14:textId="77777777" w:rsidR="004E3367" w:rsidRDefault="004E3367" w:rsidP="004E3367">
      <w:pPr>
        <w:rPr>
          <w:color w:val="FF0000"/>
        </w:rPr>
      </w:pPr>
    </w:p>
    <w:p w14:paraId="1437E816" w14:textId="77777777" w:rsidR="004E3367" w:rsidRDefault="004E3367" w:rsidP="004E3367">
      <w:pPr>
        <w:jc w:val="center"/>
        <w:rPr>
          <w:color w:val="FF0000"/>
        </w:rPr>
      </w:pPr>
      <w:r>
        <w:rPr>
          <w:noProof/>
        </w:rPr>
        <w:drawing>
          <wp:inline distT="0" distB="0" distL="0" distR="0" wp14:anchorId="7B206751" wp14:editId="25288AE2">
            <wp:extent cx="4572000" cy="2733675"/>
            <wp:effectExtent l="0" t="0" r="0" b="9525"/>
            <wp:docPr id="1892163091" name="Chart 1892163091" descr="Chart type: Clustered Bar. Distribution of 'What is your sex?'&#10;&#10;Description automatically generated">
              <a:extLst xmlns:a="http://schemas.openxmlformats.org/drawingml/2006/main">
                <a:ext uri="{FF2B5EF4-FFF2-40B4-BE49-F238E27FC236}">
                  <a16:creationId xmlns:a16="http://schemas.microsoft.com/office/drawing/2014/main" id="{04591F6F-AAE4-9109-20C7-B425DFB010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CF5C86" w14:textId="77777777" w:rsidR="004E3367" w:rsidRPr="001538D8" w:rsidRDefault="004E3367" w:rsidP="004E3367">
      <w:pPr>
        <w:rPr>
          <w:i/>
          <w:iCs/>
          <w:sz w:val="16"/>
          <w:szCs w:val="16"/>
        </w:rPr>
      </w:pPr>
      <w:r w:rsidRPr="001538D8">
        <w:rPr>
          <w:i/>
          <w:iCs/>
          <w:sz w:val="16"/>
          <w:szCs w:val="16"/>
        </w:rPr>
        <w:t>Source: Staff Equalities Data Collection Survey 2023</w:t>
      </w:r>
    </w:p>
    <w:p w14:paraId="111D53EE" w14:textId="77777777" w:rsidR="004E3367" w:rsidRDefault="004E3367" w:rsidP="004E3367">
      <w:pPr>
        <w:jc w:val="center"/>
        <w:rPr>
          <w:color w:val="FF0000"/>
        </w:rPr>
      </w:pPr>
    </w:p>
    <w:p w14:paraId="2D297D5F" w14:textId="77777777" w:rsidR="004E3367" w:rsidRPr="001538D8" w:rsidRDefault="004E3367" w:rsidP="004E3367">
      <w:r w:rsidRPr="001538D8">
        <w:t xml:space="preserve">No staff noted that they considered themselves to be a trans person.  The vast majority of staff </w:t>
      </w:r>
      <w:r>
        <w:t>(</w:t>
      </w:r>
      <w:r w:rsidRPr="001538D8">
        <w:t>97%</w:t>
      </w:r>
      <w:r>
        <w:t>)</w:t>
      </w:r>
      <w:r w:rsidRPr="001538D8">
        <w:t xml:space="preserve"> noted that they were heterosexual/straight.</w:t>
      </w:r>
    </w:p>
    <w:p w14:paraId="4FDB565B" w14:textId="37886847" w:rsidR="004E3367" w:rsidRPr="001538D8" w:rsidRDefault="004E3367" w:rsidP="004E3367">
      <w:r w:rsidRPr="001538D8">
        <w:t>All staff who have completed the survey are from white backgrounds</w:t>
      </w:r>
      <w:r>
        <w:t>. T</w:t>
      </w:r>
      <w:r w:rsidRPr="001538D8">
        <w:t xml:space="preserve">his is a 3% difference on the overall population of </w:t>
      </w:r>
      <w:r w:rsidR="00563B4A" w:rsidRPr="001538D8">
        <w:t>Renfrewshire</w:t>
      </w:r>
      <w:r w:rsidR="00563B4A">
        <w:t xml:space="preserve"> but</w:t>
      </w:r>
      <w:r w:rsidRPr="001538D8">
        <w:t xml:space="preserve"> does show a lack of diversity in the community and the staff base.</w:t>
      </w:r>
    </w:p>
    <w:p w14:paraId="2C8CAFCF" w14:textId="77777777" w:rsidR="004E3367" w:rsidRDefault="004E3367" w:rsidP="004E3367">
      <w:pPr>
        <w:rPr>
          <w:color w:val="FF0000"/>
        </w:rPr>
      </w:pPr>
      <w:r w:rsidRPr="00AE1716">
        <w:rPr>
          <w:color w:val="FF0000"/>
        </w:rPr>
        <w:t xml:space="preserve"> </w:t>
      </w:r>
    </w:p>
    <w:p w14:paraId="2C416E5E" w14:textId="77777777" w:rsidR="004E3367" w:rsidRDefault="004E3367" w:rsidP="004E3367">
      <w:pPr>
        <w:jc w:val="center"/>
        <w:rPr>
          <w:color w:val="FF0000"/>
        </w:rPr>
      </w:pPr>
      <w:r>
        <w:rPr>
          <w:noProof/>
        </w:rPr>
        <w:lastRenderedPageBreak/>
        <w:drawing>
          <wp:inline distT="0" distB="0" distL="0" distR="0" wp14:anchorId="1F64CEB4" wp14:editId="795A979E">
            <wp:extent cx="4562475" cy="2733675"/>
            <wp:effectExtent l="0" t="0" r="9525" b="9525"/>
            <wp:docPr id="1539086386" name="Chart 1539086386" descr="Chart type: Clustered Bar. Distribution of 'What best describes your ethnic group'&#10;&#10;Description automatically generated">
              <a:extLst xmlns:a="http://schemas.openxmlformats.org/drawingml/2006/main">
                <a:ext uri="{FF2B5EF4-FFF2-40B4-BE49-F238E27FC236}">
                  <a16:creationId xmlns:a16="http://schemas.microsoft.com/office/drawing/2014/main" id="{E758763A-EF0D-E12C-7288-0736FFF9F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533E1A4" w14:textId="77777777" w:rsidR="004E3367" w:rsidRPr="001538D8" w:rsidRDefault="004E3367" w:rsidP="004E3367">
      <w:pPr>
        <w:rPr>
          <w:i/>
          <w:iCs/>
          <w:sz w:val="16"/>
          <w:szCs w:val="16"/>
        </w:rPr>
      </w:pPr>
      <w:r w:rsidRPr="001538D8">
        <w:rPr>
          <w:i/>
          <w:iCs/>
          <w:sz w:val="16"/>
          <w:szCs w:val="16"/>
        </w:rPr>
        <w:t>Source: Staff Equalities Data Collection Survey 2023</w:t>
      </w:r>
    </w:p>
    <w:p w14:paraId="12643416" w14:textId="77777777" w:rsidR="004E3367" w:rsidRPr="001538D8" w:rsidRDefault="004E3367" w:rsidP="004E3367">
      <w:pPr>
        <w:rPr>
          <w:i/>
          <w:iCs/>
          <w:sz w:val="16"/>
          <w:szCs w:val="16"/>
        </w:rPr>
      </w:pPr>
    </w:p>
    <w:p w14:paraId="292EEBDD" w14:textId="77777777" w:rsidR="004E3367" w:rsidRPr="001538D8" w:rsidRDefault="004E3367" w:rsidP="004E3367">
      <w:r w:rsidRPr="001538D8">
        <w:t>A breakdown of staff religion or belief is show</w:t>
      </w:r>
      <w:r>
        <w:t>n</w:t>
      </w:r>
      <w:r w:rsidRPr="001538D8">
        <w:t xml:space="preserve"> here:</w:t>
      </w:r>
    </w:p>
    <w:p w14:paraId="081B35C9" w14:textId="77777777" w:rsidR="004E3367" w:rsidRDefault="004E3367" w:rsidP="004E3367">
      <w:pPr>
        <w:rPr>
          <w:color w:val="FF0000"/>
        </w:rPr>
      </w:pPr>
    </w:p>
    <w:p w14:paraId="16EB11DA" w14:textId="77777777" w:rsidR="004E3367" w:rsidRDefault="004E3367" w:rsidP="004E3367">
      <w:pPr>
        <w:jc w:val="center"/>
        <w:rPr>
          <w:color w:val="FF0000"/>
        </w:rPr>
      </w:pPr>
      <w:r>
        <w:rPr>
          <w:noProof/>
        </w:rPr>
        <w:drawing>
          <wp:inline distT="0" distB="0" distL="0" distR="0" wp14:anchorId="23778C80" wp14:editId="3C55C6F8">
            <wp:extent cx="4572000" cy="2733675"/>
            <wp:effectExtent l="0" t="0" r="0" b="9525"/>
            <wp:docPr id="1138867601" name="Chart 1138867601" descr="Chart type: Clustered Bar. Distribution of 'What best describes your belief or religion'&#10;&#10;Description automatically generated">
              <a:extLst xmlns:a="http://schemas.openxmlformats.org/drawingml/2006/main">
                <a:ext uri="{FF2B5EF4-FFF2-40B4-BE49-F238E27FC236}">
                  <a16:creationId xmlns:a16="http://schemas.microsoft.com/office/drawing/2014/main" id="{906A9EBD-9F9D-C18D-7C49-25162AA95C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31883A7" w14:textId="77777777" w:rsidR="004E3367" w:rsidRPr="001538D8" w:rsidRDefault="004E3367" w:rsidP="004E3367">
      <w:pPr>
        <w:rPr>
          <w:i/>
          <w:iCs/>
          <w:sz w:val="16"/>
          <w:szCs w:val="16"/>
        </w:rPr>
      </w:pPr>
      <w:r w:rsidRPr="001538D8">
        <w:rPr>
          <w:i/>
          <w:iCs/>
          <w:sz w:val="16"/>
          <w:szCs w:val="16"/>
        </w:rPr>
        <w:t>Source: Staff Equalities Data Collection Survey 2023</w:t>
      </w:r>
    </w:p>
    <w:p w14:paraId="6E7F84FE" w14:textId="77777777" w:rsidR="004E3367" w:rsidRDefault="004E3367" w:rsidP="004E3367">
      <w:pPr>
        <w:rPr>
          <w:color w:val="FF0000"/>
        </w:rPr>
      </w:pPr>
    </w:p>
    <w:p w14:paraId="2D1DF09F" w14:textId="77777777" w:rsidR="004E3367" w:rsidRPr="001538D8" w:rsidRDefault="004E3367" w:rsidP="004E3367">
      <w:r w:rsidRPr="001538D8">
        <w:t xml:space="preserve">The proportion of the staff team with a disability (3%) is significantly lower than in the Renfrewshire population.  </w:t>
      </w:r>
    </w:p>
    <w:p w14:paraId="70A4D069" w14:textId="77777777" w:rsidR="004E3367" w:rsidRDefault="004E3367" w:rsidP="004E3367">
      <w:pPr>
        <w:jc w:val="center"/>
        <w:rPr>
          <w:color w:val="FF0000"/>
        </w:rPr>
      </w:pPr>
      <w:r>
        <w:rPr>
          <w:noProof/>
          <w:color w:val="FF0000"/>
        </w:rPr>
        <w:lastRenderedPageBreak/>
        <w:drawing>
          <wp:inline distT="0" distB="0" distL="0" distR="0" wp14:anchorId="41BEE1F9" wp14:editId="52EFEB0B">
            <wp:extent cx="4578350" cy="2755900"/>
            <wp:effectExtent l="0" t="0" r="0" b="6350"/>
            <wp:docPr id="1278710390" name="Picture 1278710390" descr="A blue circle with green and re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710390" name="Picture 1278710390" descr="A blue circle with green and red numbers&#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7DDC4560" w14:textId="77777777" w:rsidR="004E3367" w:rsidRPr="001538D8" w:rsidRDefault="004E3367" w:rsidP="004E3367">
      <w:pPr>
        <w:rPr>
          <w:i/>
          <w:iCs/>
          <w:sz w:val="16"/>
          <w:szCs w:val="16"/>
        </w:rPr>
      </w:pPr>
      <w:r w:rsidRPr="001538D8">
        <w:rPr>
          <w:i/>
          <w:iCs/>
          <w:sz w:val="16"/>
          <w:szCs w:val="16"/>
        </w:rPr>
        <w:t>Source: Staff Equalities Data Collection Survey 2023</w:t>
      </w:r>
    </w:p>
    <w:p w14:paraId="065E702F" w14:textId="77777777" w:rsidR="004E3367" w:rsidRPr="001538D8" w:rsidRDefault="004E3367" w:rsidP="004E3367"/>
    <w:p w14:paraId="70027BBC" w14:textId="77777777" w:rsidR="004E3367" w:rsidRPr="001538D8" w:rsidRDefault="004E3367" w:rsidP="004E3367">
      <w:r w:rsidRPr="001538D8">
        <w:t>The Association’s staff team could be described as generally middle aged</w:t>
      </w:r>
      <w:r>
        <w:t>. I</w:t>
      </w:r>
      <w:r w:rsidRPr="001538D8">
        <w:t xml:space="preserve">t is hoped that the average can be brought down in future years as a result of a proactive approach to employ more apprentices and trainees. </w:t>
      </w:r>
    </w:p>
    <w:p w14:paraId="2A51D223" w14:textId="77777777" w:rsidR="004E3367" w:rsidRDefault="004E3367" w:rsidP="004E3367">
      <w:pPr>
        <w:rPr>
          <w:color w:val="FF0000"/>
        </w:rPr>
      </w:pPr>
    </w:p>
    <w:p w14:paraId="1FF73F7D" w14:textId="77777777" w:rsidR="004E3367" w:rsidRDefault="004E3367" w:rsidP="004E3367">
      <w:pPr>
        <w:jc w:val="center"/>
        <w:rPr>
          <w:color w:val="FF0000"/>
        </w:rPr>
      </w:pPr>
      <w:r>
        <w:rPr>
          <w:noProof/>
        </w:rPr>
        <w:drawing>
          <wp:inline distT="0" distB="0" distL="0" distR="0" wp14:anchorId="5918D9D0" wp14:editId="2968F215">
            <wp:extent cx="4572000" cy="2733675"/>
            <wp:effectExtent l="0" t="0" r="0" b="9525"/>
            <wp:docPr id="2061645441" name="Chart 2061645441" descr="Chart type: Clustered Bar. Distribution of 'What is your age?'&#10;&#10;Description automatically generated">
              <a:extLst xmlns:a="http://schemas.openxmlformats.org/drawingml/2006/main">
                <a:ext uri="{FF2B5EF4-FFF2-40B4-BE49-F238E27FC236}">
                  <a16:creationId xmlns:a16="http://schemas.microsoft.com/office/drawing/2014/main" id="{87EBA578-09D1-C82B-703A-F8C6CC9BC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4B6FC8" w14:textId="77777777" w:rsidR="004E3367" w:rsidRPr="001538D8" w:rsidRDefault="004E3367" w:rsidP="004E3367">
      <w:pPr>
        <w:rPr>
          <w:i/>
          <w:iCs/>
          <w:sz w:val="16"/>
          <w:szCs w:val="16"/>
        </w:rPr>
      </w:pPr>
      <w:r w:rsidRPr="001538D8">
        <w:rPr>
          <w:i/>
          <w:iCs/>
          <w:sz w:val="16"/>
          <w:szCs w:val="16"/>
        </w:rPr>
        <w:t>Source: Staff Equalities Data Collection Survey 2023</w:t>
      </w:r>
    </w:p>
    <w:p w14:paraId="28321008" w14:textId="77777777" w:rsidR="004E3367" w:rsidRDefault="004E3367" w:rsidP="004E3367">
      <w:pPr>
        <w:rPr>
          <w:color w:val="FF0000"/>
        </w:rPr>
      </w:pPr>
    </w:p>
    <w:p w14:paraId="239DCC6A" w14:textId="0BAA4FF5" w:rsidR="004E3367" w:rsidRPr="006D1E3C" w:rsidRDefault="001B5740" w:rsidP="004E3367">
      <w:r>
        <w:t>1</w:t>
      </w:r>
      <w:r w:rsidR="004E3367" w:rsidRPr="006D1E3C">
        <w:t>.3</w:t>
      </w:r>
      <w:r w:rsidR="004E3367" w:rsidRPr="006D1E3C">
        <w:tab/>
        <w:t xml:space="preserve">BHA Board  </w:t>
      </w:r>
    </w:p>
    <w:p w14:paraId="77B7B940" w14:textId="77777777" w:rsidR="004E3367" w:rsidRPr="006D1E3C" w:rsidRDefault="004E3367" w:rsidP="004E3367"/>
    <w:p w14:paraId="5E4AB5AC" w14:textId="46997041" w:rsidR="004E3367" w:rsidRPr="006D1E3C" w:rsidRDefault="004E3367" w:rsidP="004E3367">
      <w:r w:rsidRPr="006D1E3C">
        <w:t xml:space="preserve">Our Board is </w:t>
      </w:r>
      <w:r w:rsidR="001A19E2">
        <w:t xml:space="preserve">not fully </w:t>
      </w:r>
      <w:r w:rsidRPr="006D1E3C">
        <w:t>diverse in terms of age</w:t>
      </w:r>
      <w:r w:rsidR="005719F5">
        <w:t xml:space="preserve"> as there is no members under 35</w:t>
      </w:r>
      <w:r w:rsidRPr="006D1E3C">
        <w:t xml:space="preserve">, </w:t>
      </w:r>
      <w:r w:rsidR="005719F5">
        <w:t xml:space="preserve">however it is diverse in terms of </w:t>
      </w:r>
      <w:r w:rsidRPr="006D1E3C">
        <w:t>marriage/civil partnership status and gender. A third of the Board has a disability. The Board is fairly representative of general Renfrewshire communities in terms of ethnic diversity with no Board Members from a minority ethnic group</w:t>
      </w:r>
      <w:r w:rsidR="005719F5">
        <w:t xml:space="preserve"> however, this will be reviewed once new Census data is </w:t>
      </w:r>
      <w:r w:rsidR="005719F5">
        <w:lastRenderedPageBreak/>
        <w:t>available</w:t>
      </w:r>
      <w:r w:rsidRPr="006D1E3C">
        <w:t>.  Over half the Board are Christian with a third having no religion or belief.  Source:  Board Equalities Data Collection Survey 2023</w:t>
      </w:r>
    </w:p>
    <w:p w14:paraId="73287733" w14:textId="77777777" w:rsidR="004E3367" w:rsidRDefault="004E3367" w:rsidP="004E3367">
      <w:pPr>
        <w:rPr>
          <w:color w:val="FF0000"/>
        </w:rPr>
      </w:pPr>
    </w:p>
    <w:p w14:paraId="7271D90F" w14:textId="77777777" w:rsidR="004E3367" w:rsidRDefault="004E3367" w:rsidP="004E3367">
      <w:pPr>
        <w:jc w:val="center"/>
        <w:rPr>
          <w:color w:val="FF0000"/>
        </w:rPr>
      </w:pPr>
      <w:r>
        <w:rPr>
          <w:noProof/>
        </w:rPr>
        <w:drawing>
          <wp:inline distT="0" distB="0" distL="0" distR="0" wp14:anchorId="3A1BCA39" wp14:editId="5729C832">
            <wp:extent cx="4572000" cy="2741295"/>
            <wp:effectExtent l="0" t="0" r="0" b="1905"/>
            <wp:docPr id="1081723440" name="Chart 1081723440">
              <a:extLst xmlns:a="http://schemas.openxmlformats.org/drawingml/2006/main">
                <a:ext uri="{FF2B5EF4-FFF2-40B4-BE49-F238E27FC236}">
                  <a16:creationId xmlns:a16="http://schemas.microsoft.com/office/drawing/2014/main" id="{C99BD8EE-58ED-5317-818C-FDFE644A21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A10645" w14:textId="77777777" w:rsidR="004E3367" w:rsidRPr="001538D8" w:rsidRDefault="004E3367" w:rsidP="004E3367">
      <w:pPr>
        <w:rPr>
          <w:i/>
          <w:iCs/>
          <w:sz w:val="16"/>
          <w:szCs w:val="16"/>
        </w:rPr>
      </w:pPr>
      <w:r w:rsidRPr="001538D8">
        <w:rPr>
          <w:i/>
          <w:iCs/>
          <w:sz w:val="16"/>
          <w:szCs w:val="16"/>
        </w:rPr>
        <w:t xml:space="preserve">Source: </w:t>
      </w:r>
      <w:r>
        <w:rPr>
          <w:i/>
          <w:iCs/>
          <w:sz w:val="16"/>
          <w:szCs w:val="16"/>
        </w:rPr>
        <w:t>Board</w:t>
      </w:r>
      <w:r w:rsidRPr="001538D8">
        <w:rPr>
          <w:i/>
          <w:iCs/>
          <w:sz w:val="16"/>
          <w:szCs w:val="16"/>
        </w:rPr>
        <w:t xml:space="preserve"> Equalities Data Collection Survey 2023</w:t>
      </w:r>
    </w:p>
    <w:p w14:paraId="007A3540" w14:textId="77777777" w:rsidR="004E3367" w:rsidRDefault="004E3367" w:rsidP="004E3367">
      <w:pPr>
        <w:jc w:val="center"/>
        <w:rPr>
          <w:color w:val="FF0000"/>
        </w:rPr>
      </w:pPr>
    </w:p>
    <w:p w14:paraId="6B5983DB" w14:textId="77777777" w:rsidR="004E3367" w:rsidRDefault="004E3367" w:rsidP="004E3367">
      <w:pPr>
        <w:jc w:val="center"/>
        <w:rPr>
          <w:color w:val="FF0000"/>
        </w:rPr>
      </w:pPr>
      <w:r>
        <w:rPr>
          <w:noProof/>
        </w:rPr>
        <w:drawing>
          <wp:inline distT="0" distB="0" distL="0" distR="0" wp14:anchorId="78F1F7AF" wp14:editId="75B7E663">
            <wp:extent cx="4572000" cy="2741295"/>
            <wp:effectExtent l="0" t="0" r="0" b="1905"/>
            <wp:docPr id="701815807" name="Chart 701815807">
              <a:extLst xmlns:a="http://schemas.openxmlformats.org/drawingml/2006/main">
                <a:ext uri="{FF2B5EF4-FFF2-40B4-BE49-F238E27FC236}">
                  <a16:creationId xmlns:a16="http://schemas.microsoft.com/office/drawing/2014/main" id="{5B7BF8F4-A5FF-E5BB-3728-0E3B908F4D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4245DD2" w14:textId="77777777" w:rsidR="004E3367" w:rsidRPr="001538D8" w:rsidRDefault="004E3367" w:rsidP="004E3367">
      <w:pPr>
        <w:rPr>
          <w:i/>
          <w:iCs/>
          <w:sz w:val="16"/>
          <w:szCs w:val="16"/>
        </w:rPr>
      </w:pPr>
      <w:r w:rsidRPr="001538D8">
        <w:rPr>
          <w:i/>
          <w:iCs/>
          <w:sz w:val="16"/>
          <w:szCs w:val="16"/>
        </w:rPr>
        <w:t xml:space="preserve">Source: </w:t>
      </w:r>
      <w:r>
        <w:rPr>
          <w:i/>
          <w:iCs/>
          <w:sz w:val="16"/>
          <w:szCs w:val="16"/>
        </w:rPr>
        <w:t>Board</w:t>
      </w:r>
      <w:r w:rsidRPr="001538D8">
        <w:rPr>
          <w:i/>
          <w:iCs/>
          <w:sz w:val="16"/>
          <w:szCs w:val="16"/>
        </w:rPr>
        <w:t xml:space="preserve"> Equalities Data Collection Survey 2023</w:t>
      </w:r>
    </w:p>
    <w:p w14:paraId="62303101" w14:textId="77777777" w:rsidR="004E3367" w:rsidRDefault="004E3367" w:rsidP="004E3367">
      <w:pPr>
        <w:jc w:val="center"/>
        <w:rPr>
          <w:color w:val="FF0000"/>
        </w:rPr>
      </w:pPr>
    </w:p>
    <w:p w14:paraId="6DD4ECE5" w14:textId="77777777" w:rsidR="004E3367" w:rsidRDefault="004E3367" w:rsidP="004E3367">
      <w:pPr>
        <w:jc w:val="center"/>
        <w:rPr>
          <w:color w:val="FF0000"/>
        </w:rPr>
      </w:pPr>
      <w:r>
        <w:rPr>
          <w:noProof/>
        </w:rPr>
        <w:lastRenderedPageBreak/>
        <w:drawing>
          <wp:inline distT="0" distB="0" distL="0" distR="0" wp14:anchorId="2B0E60DF" wp14:editId="61A71D0E">
            <wp:extent cx="4278630" cy="2739390"/>
            <wp:effectExtent l="0" t="0" r="7620" b="3810"/>
            <wp:docPr id="140100080" name="Chart 140100080">
              <a:extLst xmlns:a="http://schemas.openxmlformats.org/drawingml/2006/main">
                <a:ext uri="{FF2B5EF4-FFF2-40B4-BE49-F238E27FC236}">
                  <a16:creationId xmlns:a16="http://schemas.microsoft.com/office/drawing/2014/main" id="{A85A70CD-BA24-4C5F-BDD9-BF0AB252A2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C90FEDC" w14:textId="77777777" w:rsidR="004E3367" w:rsidRPr="001538D8" w:rsidRDefault="004E3367" w:rsidP="004E3367">
      <w:pPr>
        <w:rPr>
          <w:i/>
          <w:iCs/>
          <w:sz w:val="16"/>
          <w:szCs w:val="16"/>
        </w:rPr>
      </w:pPr>
      <w:r w:rsidRPr="001538D8">
        <w:rPr>
          <w:i/>
          <w:iCs/>
          <w:sz w:val="16"/>
          <w:szCs w:val="16"/>
        </w:rPr>
        <w:t xml:space="preserve">Source: </w:t>
      </w:r>
      <w:r>
        <w:rPr>
          <w:i/>
          <w:iCs/>
          <w:sz w:val="16"/>
          <w:szCs w:val="16"/>
        </w:rPr>
        <w:t>Board</w:t>
      </w:r>
      <w:r w:rsidRPr="001538D8">
        <w:rPr>
          <w:i/>
          <w:iCs/>
          <w:sz w:val="16"/>
          <w:szCs w:val="16"/>
        </w:rPr>
        <w:t xml:space="preserve"> Equalities Data Collection Survey 2023</w:t>
      </w:r>
    </w:p>
    <w:p w14:paraId="018E0688" w14:textId="77777777" w:rsidR="004E3367" w:rsidRDefault="004E3367" w:rsidP="004E3367">
      <w:pPr>
        <w:jc w:val="center"/>
        <w:rPr>
          <w:color w:val="FF0000"/>
        </w:rPr>
      </w:pPr>
    </w:p>
    <w:p w14:paraId="409D4342" w14:textId="77777777" w:rsidR="004E3367" w:rsidRDefault="004E3367" w:rsidP="004E3367">
      <w:pPr>
        <w:jc w:val="center"/>
        <w:rPr>
          <w:color w:val="FF0000"/>
        </w:rPr>
      </w:pPr>
      <w:r>
        <w:rPr>
          <w:noProof/>
        </w:rPr>
        <w:drawing>
          <wp:inline distT="0" distB="0" distL="0" distR="0" wp14:anchorId="63129E51" wp14:editId="5C506968">
            <wp:extent cx="4278630" cy="2739390"/>
            <wp:effectExtent l="0" t="0" r="7620" b="3810"/>
            <wp:docPr id="778398422" name="Chart 778398422">
              <a:extLst xmlns:a="http://schemas.openxmlformats.org/drawingml/2006/main">
                <a:ext uri="{FF2B5EF4-FFF2-40B4-BE49-F238E27FC236}">
                  <a16:creationId xmlns:a16="http://schemas.microsoft.com/office/drawing/2014/main" id="{5A623AB7-CCFF-E734-4878-85D3DED563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C2A0920" w14:textId="77777777" w:rsidR="004E3367" w:rsidRPr="001538D8" w:rsidRDefault="004E3367" w:rsidP="004E3367">
      <w:pPr>
        <w:rPr>
          <w:i/>
          <w:iCs/>
          <w:sz w:val="16"/>
          <w:szCs w:val="16"/>
        </w:rPr>
      </w:pPr>
      <w:r w:rsidRPr="001538D8">
        <w:rPr>
          <w:i/>
          <w:iCs/>
          <w:sz w:val="16"/>
          <w:szCs w:val="16"/>
        </w:rPr>
        <w:t xml:space="preserve">Source: </w:t>
      </w:r>
      <w:r>
        <w:rPr>
          <w:i/>
          <w:iCs/>
          <w:sz w:val="16"/>
          <w:szCs w:val="16"/>
        </w:rPr>
        <w:t>Board</w:t>
      </w:r>
      <w:r w:rsidRPr="001538D8">
        <w:rPr>
          <w:i/>
          <w:iCs/>
          <w:sz w:val="16"/>
          <w:szCs w:val="16"/>
        </w:rPr>
        <w:t xml:space="preserve"> Equalities Data Collection Survey 2023</w:t>
      </w:r>
    </w:p>
    <w:p w14:paraId="23AD073D" w14:textId="77777777" w:rsidR="004E3367" w:rsidRDefault="004E3367" w:rsidP="004E3367">
      <w:pPr>
        <w:jc w:val="center"/>
        <w:rPr>
          <w:color w:val="FF0000"/>
        </w:rPr>
      </w:pPr>
    </w:p>
    <w:p w14:paraId="3FFB7751" w14:textId="77777777" w:rsidR="004E3367" w:rsidRDefault="004E3367" w:rsidP="004E3367">
      <w:pPr>
        <w:jc w:val="center"/>
        <w:rPr>
          <w:color w:val="FF0000"/>
        </w:rPr>
      </w:pPr>
    </w:p>
    <w:p w14:paraId="2D1D3532" w14:textId="77777777" w:rsidR="004E3367" w:rsidRDefault="004E3367" w:rsidP="004E3367">
      <w:pPr>
        <w:jc w:val="center"/>
        <w:rPr>
          <w:color w:val="FF0000"/>
        </w:rPr>
      </w:pPr>
      <w:r>
        <w:rPr>
          <w:noProof/>
        </w:rPr>
        <w:lastRenderedPageBreak/>
        <w:drawing>
          <wp:inline distT="0" distB="0" distL="0" distR="0" wp14:anchorId="13E8AEC6" wp14:editId="60859C4C">
            <wp:extent cx="4572000" cy="2741295"/>
            <wp:effectExtent l="0" t="0" r="0" b="1905"/>
            <wp:docPr id="1175166801" name="Chart 1175166801">
              <a:extLst xmlns:a="http://schemas.openxmlformats.org/drawingml/2006/main">
                <a:ext uri="{FF2B5EF4-FFF2-40B4-BE49-F238E27FC236}">
                  <a16:creationId xmlns:a16="http://schemas.microsoft.com/office/drawing/2014/main" id="{49B0EC49-D15A-AF99-BC91-7F040A6B55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48E7FAD" w14:textId="77777777" w:rsidR="004E3367" w:rsidRPr="001538D8" w:rsidRDefault="004E3367" w:rsidP="004E3367">
      <w:pPr>
        <w:rPr>
          <w:i/>
          <w:iCs/>
          <w:sz w:val="16"/>
          <w:szCs w:val="16"/>
        </w:rPr>
      </w:pPr>
      <w:r w:rsidRPr="001538D8">
        <w:rPr>
          <w:i/>
          <w:iCs/>
          <w:sz w:val="16"/>
          <w:szCs w:val="16"/>
        </w:rPr>
        <w:t xml:space="preserve">Source: </w:t>
      </w:r>
      <w:r>
        <w:rPr>
          <w:i/>
          <w:iCs/>
          <w:sz w:val="16"/>
          <w:szCs w:val="16"/>
        </w:rPr>
        <w:t>Board</w:t>
      </w:r>
      <w:r w:rsidRPr="001538D8">
        <w:rPr>
          <w:i/>
          <w:iCs/>
          <w:sz w:val="16"/>
          <w:szCs w:val="16"/>
        </w:rPr>
        <w:t xml:space="preserve"> Equalities Data Collection Survey 2023</w:t>
      </w:r>
    </w:p>
    <w:p w14:paraId="79C4F8BE" w14:textId="77777777" w:rsidR="004E3367" w:rsidRDefault="004E3367" w:rsidP="004E3367">
      <w:pPr>
        <w:jc w:val="center"/>
        <w:rPr>
          <w:color w:val="FF0000"/>
        </w:rPr>
      </w:pPr>
    </w:p>
    <w:p w14:paraId="14879C9E" w14:textId="77777777" w:rsidR="004E3367" w:rsidRDefault="004E3367" w:rsidP="004E3367">
      <w:pPr>
        <w:jc w:val="center"/>
        <w:rPr>
          <w:color w:val="FF0000"/>
        </w:rPr>
      </w:pPr>
    </w:p>
    <w:p w14:paraId="31901C29" w14:textId="77777777" w:rsidR="004E3367" w:rsidRDefault="004E3367" w:rsidP="004E3367">
      <w:pPr>
        <w:jc w:val="center"/>
        <w:rPr>
          <w:color w:val="FF0000"/>
        </w:rPr>
      </w:pPr>
      <w:r>
        <w:rPr>
          <w:noProof/>
        </w:rPr>
        <w:drawing>
          <wp:inline distT="0" distB="0" distL="0" distR="0" wp14:anchorId="00C9FC8F" wp14:editId="5FEAB178">
            <wp:extent cx="4278630" cy="2739390"/>
            <wp:effectExtent l="0" t="0" r="7620" b="3810"/>
            <wp:docPr id="888395022" name="Chart 888395022">
              <a:extLst xmlns:a="http://schemas.openxmlformats.org/drawingml/2006/main">
                <a:ext uri="{FF2B5EF4-FFF2-40B4-BE49-F238E27FC236}">
                  <a16:creationId xmlns:a16="http://schemas.microsoft.com/office/drawing/2014/main" id="{3AEB29B7-2B7C-4F86-A46A-38CEE73464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09524AB" w14:textId="77777777" w:rsidR="004E3367" w:rsidRPr="001538D8" w:rsidRDefault="004E3367" w:rsidP="004E3367">
      <w:pPr>
        <w:rPr>
          <w:i/>
          <w:iCs/>
          <w:sz w:val="16"/>
          <w:szCs w:val="16"/>
        </w:rPr>
      </w:pPr>
      <w:r w:rsidRPr="001538D8">
        <w:rPr>
          <w:i/>
          <w:iCs/>
          <w:sz w:val="16"/>
          <w:szCs w:val="16"/>
        </w:rPr>
        <w:t xml:space="preserve">Source: </w:t>
      </w:r>
      <w:r>
        <w:rPr>
          <w:i/>
          <w:iCs/>
          <w:sz w:val="16"/>
          <w:szCs w:val="16"/>
        </w:rPr>
        <w:t>Board</w:t>
      </w:r>
      <w:r w:rsidRPr="001538D8">
        <w:rPr>
          <w:i/>
          <w:iCs/>
          <w:sz w:val="16"/>
          <w:szCs w:val="16"/>
        </w:rPr>
        <w:t xml:space="preserve"> Equalities Data Collection Survey 2023</w:t>
      </w:r>
    </w:p>
    <w:p w14:paraId="74AC6A71" w14:textId="77777777" w:rsidR="004E3367" w:rsidRDefault="004E3367" w:rsidP="004E3367">
      <w:pPr>
        <w:jc w:val="center"/>
        <w:rPr>
          <w:color w:val="FF0000"/>
        </w:rPr>
      </w:pPr>
    </w:p>
    <w:p w14:paraId="157C6558" w14:textId="77777777" w:rsidR="004E3367" w:rsidRDefault="004E3367" w:rsidP="004E3367">
      <w:pPr>
        <w:rPr>
          <w:color w:val="FF0000"/>
        </w:rPr>
      </w:pPr>
    </w:p>
    <w:p w14:paraId="60489C63" w14:textId="29F2691E" w:rsidR="004E3367" w:rsidRPr="00C231B4" w:rsidRDefault="001B5740" w:rsidP="004E3367">
      <w:pPr>
        <w:ind w:left="720" w:hanging="720"/>
      </w:pPr>
      <w:r>
        <w:t>1</w:t>
      </w:r>
      <w:r w:rsidR="004E3367" w:rsidRPr="00C231B4">
        <w:t>.4</w:t>
      </w:r>
      <w:r w:rsidR="004E3367" w:rsidRPr="00C231B4">
        <w:tab/>
        <w:t>This data will continue to be collected annually and compared to the previous survey</w:t>
      </w:r>
      <w:r w:rsidR="004E3367">
        <w:t xml:space="preserve"> results</w:t>
      </w:r>
      <w:r w:rsidR="004E3367" w:rsidRPr="00C231B4">
        <w:t>; should there be any notable changes in the stat</w:t>
      </w:r>
      <w:r w:rsidR="004E3367">
        <w:t>i</w:t>
      </w:r>
      <w:r w:rsidR="004E3367" w:rsidRPr="00C231B4">
        <w:t>s</w:t>
      </w:r>
      <w:r w:rsidR="004E3367">
        <w:t>tics</w:t>
      </w:r>
      <w:r w:rsidR="004E3367" w:rsidRPr="00C231B4">
        <w:t xml:space="preserve"> this EDI Strategy may be presented for Board to review </w:t>
      </w:r>
      <w:proofErr w:type="spellStart"/>
      <w:r w:rsidR="004E3367" w:rsidRPr="00C231B4">
        <w:t>outwith</w:t>
      </w:r>
      <w:proofErr w:type="spellEnd"/>
      <w:r w:rsidR="004E3367" w:rsidRPr="00C231B4">
        <w:t xml:space="preserve"> the normal review cycle.</w:t>
      </w:r>
    </w:p>
    <w:p w14:paraId="066BA4EE" w14:textId="77777777" w:rsidR="004E3367" w:rsidRDefault="004E3367" w:rsidP="005E04A9">
      <w:pPr>
        <w:ind w:left="720" w:hanging="720"/>
        <w:rPr>
          <w:rFonts w:cs="Arial"/>
          <w:szCs w:val="24"/>
        </w:rPr>
        <w:sectPr w:rsidR="004E3367" w:rsidSect="00B70066">
          <w:headerReference w:type="even" r:id="rId35"/>
          <w:headerReference w:type="default" r:id="rId36"/>
          <w:footerReference w:type="even" r:id="rId37"/>
          <w:footerReference w:type="default" r:id="rId38"/>
          <w:headerReference w:type="first" r:id="rId39"/>
          <w:footerReference w:type="first" r:id="rId40"/>
          <w:pgSz w:w="11906" w:h="16838"/>
          <w:pgMar w:top="851" w:right="1440" w:bottom="851" w:left="1440" w:header="425" w:footer="709" w:gutter="0"/>
          <w:cols w:space="708"/>
          <w:docGrid w:linePitch="360"/>
        </w:sectPr>
      </w:pPr>
    </w:p>
    <w:p w14:paraId="2E9043FB" w14:textId="0F9354EA" w:rsidR="00F93FC0" w:rsidRPr="00F93FC0" w:rsidRDefault="00F93FC0" w:rsidP="000332AF">
      <w:pPr>
        <w:pStyle w:val="Heading1"/>
      </w:pPr>
      <w:bookmarkStart w:id="10" w:name="_Toc152164421"/>
      <w:r w:rsidRPr="00F93FC0">
        <w:lastRenderedPageBreak/>
        <w:t xml:space="preserve">Appendix </w:t>
      </w:r>
      <w:r w:rsidR="004E3367">
        <w:t>2</w:t>
      </w:r>
      <w:r w:rsidRPr="00F93FC0">
        <w:t>: Action Plan 202</w:t>
      </w:r>
      <w:r w:rsidR="004247E5">
        <w:t>3</w:t>
      </w:r>
      <w:r w:rsidRPr="00F93FC0">
        <w:t xml:space="preserve">-2026 </w:t>
      </w:r>
      <w:bookmarkEnd w:id="10"/>
    </w:p>
    <w:p w14:paraId="0344DC19" w14:textId="77777777" w:rsidR="000332AF" w:rsidRDefault="000332AF" w:rsidP="000332AF"/>
    <w:p w14:paraId="66BBE597" w14:textId="5A7127D7" w:rsidR="000332AF" w:rsidRPr="00F93FC0" w:rsidRDefault="000332AF" w:rsidP="000332AF">
      <w:r w:rsidRPr="00F93FC0">
        <w:t xml:space="preserve">Equality, </w:t>
      </w:r>
      <w:r w:rsidR="000042F5" w:rsidRPr="00F93FC0">
        <w:t>Diversity,</w:t>
      </w:r>
      <w:r w:rsidRPr="00F93FC0">
        <w:t xml:space="preserve"> and Inclusion Action Plan 2023-26</w:t>
      </w:r>
      <w:r>
        <w:t>.</w:t>
      </w:r>
      <w:r w:rsidRPr="00F93FC0">
        <w:t xml:space="preserve"> At BHA we aspire to be sector leading in our approach to equality, diversity, and inclusion. The action plan will be monitored by the Leadership Team and the Finance and Corporate Services Sub-Committee.  </w:t>
      </w:r>
    </w:p>
    <w:p w14:paraId="7D893766" w14:textId="77777777" w:rsidR="009B3936" w:rsidRDefault="009B3936" w:rsidP="00F93FC0">
      <w:pPr>
        <w:rPr>
          <w:b/>
          <w:bCs/>
          <w:color w:val="1F3864" w:themeColor="accent1" w:themeShade="80"/>
        </w:rPr>
      </w:pPr>
    </w:p>
    <w:p w14:paraId="43250D01" w14:textId="291582E8" w:rsidR="006D1151" w:rsidRDefault="000332AF" w:rsidP="00F93FC0">
      <w:pPr>
        <w:rPr>
          <w:b/>
          <w:bCs/>
          <w:color w:val="1F3864" w:themeColor="accent1" w:themeShade="80"/>
        </w:rPr>
      </w:pPr>
      <w:r>
        <w:rPr>
          <w:b/>
          <w:bCs/>
          <w:color w:val="1F3864" w:themeColor="accent1" w:themeShade="80"/>
        </w:rPr>
        <w:t>EDI</w:t>
      </w:r>
      <w:r w:rsidR="006D1151" w:rsidRPr="000332AF">
        <w:rPr>
          <w:b/>
          <w:bCs/>
          <w:color w:val="1F3864" w:themeColor="accent1" w:themeShade="80"/>
        </w:rPr>
        <w:t xml:space="preserve"> goals</w:t>
      </w:r>
      <w:r>
        <w:rPr>
          <w:b/>
          <w:bCs/>
          <w:color w:val="1F3864" w:themeColor="accent1" w:themeShade="80"/>
        </w:rPr>
        <w:t>:</w:t>
      </w:r>
    </w:p>
    <w:p w14:paraId="3B011720" w14:textId="77777777" w:rsidR="009B3936" w:rsidRDefault="009B3936" w:rsidP="00104A30">
      <w:pPr>
        <w:pStyle w:val="ListParagraph"/>
        <w:numPr>
          <w:ilvl w:val="0"/>
          <w:numId w:val="38"/>
        </w:numPr>
      </w:pPr>
      <w:r w:rsidRPr="00636F85">
        <w:t>Ensure that our EDI-related supporting documentation is effective and inclusive</w:t>
      </w:r>
    </w:p>
    <w:p w14:paraId="33E0F6E0" w14:textId="77777777" w:rsidR="009B3936" w:rsidRPr="00636F85" w:rsidRDefault="009B3936" w:rsidP="00104A30">
      <w:pPr>
        <w:pStyle w:val="ListParagraph"/>
        <w:numPr>
          <w:ilvl w:val="0"/>
          <w:numId w:val="38"/>
        </w:numPr>
      </w:pPr>
      <w:r w:rsidRPr="000C2CF5">
        <w:t xml:space="preserve">Develop and nurture an inclusive EDI workplace culture </w:t>
      </w:r>
      <w:r w:rsidRPr="00636F85">
        <w:t>and knowledge/skills-base amongst our staff and Board</w:t>
      </w:r>
    </w:p>
    <w:p w14:paraId="586BB774" w14:textId="77777777" w:rsidR="009B3936" w:rsidRPr="00636F85" w:rsidRDefault="009B3936" w:rsidP="00104A30">
      <w:pPr>
        <w:pStyle w:val="ListParagraph"/>
        <w:numPr>
          <w:ilvl w:val="0"/>
          <w:numId w:val="38"/>
        </w:numPr>
      </w:pPr>
      <w:r w:rsidRPr="000C2CF5">
        <w:t xml:space="preserve">Know our customers - </w:t>
      </w:r>
      <w:r w:rsidRPr="00636F85">
        <w:t>Use EDI data collection to better inform our business decision-making and practices</w:t>
      </w:r>
    </w:p>
    <w:p w14:paraId="3769D34E" w14:textId="77777777" w:rsidR="009B3936" w:rsidRPr="00636F85" w:rsidRDefault="009B3936" w:rsidP="00104A30">
      <w:pPr>
        <w:pStyle w:val="ListParagraph"/>
        <w:numPr>
          <w:ilvl w:val="0"/>
          <w:numId w:val="38"/>
        </w:numPr>
      </w:pPr>
      <w:r w:rsidRPr="00636F85">
        <w:t>Engage with external stakeholders and the wider community to foster an inclusive environment together</w:t>
      </w:r>
    </w:p>
    <w:p w14:paraId="71DC1BF8" w14:textId="77777777" w:rsidR="009B3936" w:rsidRPr="00636F85" w:rsidRDefault="009B3936" w:rsidP="00104A30">
      <w:pPr>
        <w:pStyle w:val="ListParagraph"/>
        <w:numPr>
          <w:ilvl w:val="0"/>
          <w:numId w:val="38"/>
        </w:numPr>
      </w:pPr>
      <w:r w:rsidRPr="00636F85">
        <w:t>Make our materials and services as accessible as possible to our customers and service users</w:t>
      </w:r>
    </w:p>
    <w:p w14:paraId="2429E19F" w14:textId="3420935A" w:rsidR="009B3936" w:rsidRDefault="009B3936" w:rsidP="00104A30">
      <w:pPr>
        <w:pStyle w:val="ListParagraph"/>
        <w:numPr>
          <w:ilvl w:val="0"/>
          <w:numId w:val="38"/>
        </w:numPr>
      </w:pPr>
      <w:r w:rsidRPr="00636F85">
        <w:t xml:space="preserve">Increase inclusivity, encourage greater </w:t>
      </w:r>
      <w:r w:rsidR="00563B4A" w:rsidRPr="00636F85">
        <w:t>diversity,</w:t>
      </w:r>
      <w:r w:rsidRPr="00636F85">
        <w:t xml:space="preserve"> and remove barriers within our recruitment and selection practices</w:t>
      </w:r>
    </w:p>
    <w:p w14:paraId="39E36DB0" w14:textId="77777777" w:rsidR="009B3936" w:rsidRPr="000332AF" w:rsidRDefault="009B3936" w:rsidP="00F93FC0">
      <w:pPr>
        <w:rPr>
          <w:b/>
          <w:bCs/>
          <w:color w:val="1F3864" w:themeColor="accent1" w:themeShade="80"/>
        </w:rPr>
      </w:pPr>
    </w:p>
    <w:p w14:paraId="65B667A0" w14:textId="77777777" w:rsidR="006D1151" w:rsidRPr="000332AF" w:rsidRDefault="006D1151" w:rsidP="006D1151">
      <w:pPr>
        <w:rPr>
          <w:color w:val="1F3864" w:themeColor="accent1" w:themeShade="80"/>
        </w:rPr>
      </w:pPr>
    </w:p>
    <w:p w14:paraId="1C016548" w14:textId="4D75BA76" w:rsidR="00450FD2" w:rsidRPr="000332AF" w:rsidRDefault="000332AF" w:rsidP="006D1151">
      <w:pPr>
        <w:rPr>
          <w:b/>
          <w:bCs/>
          <w:color w:val="1F3864" w:themeColor="accent1" w:themeShade="80"/>
        </w:rPr>
      </w:pPr>
      <w:r>
        <w:rPr>
          <w:b/>
          <w:bCs/>
          <w:color w:val="1F3864" w:themeColor="accent1" w:themeShade="80"/>
        </w:rPr>
        <w:t xml:space="preserve">EDI </w:t>
      </w:r>
      <w:r w:rsidR="008618F2" w:rsidRPr="000332AF">
        <w:rPr>
          <w:b/>
          <w:bCs/>
          <w:color w:val="1F3864" w:themeColor="accent1" w:themeShade="80"/>
        </w:rPr>
        <w:t>Strategic objectives</w:t>
      </w:r>
    </w:p>
    <w:p w14:paraId="0DBC7C38" w14:textId="2CFE586B" w:rsidR="005F0B4D" w:rsidRPr="002D02D4" w:rsidRDefault="00130328" w:rsidP="00563B4A">
      <w:pPr>
        <w:pStyle w:val="ListParagraph"/>
        <w:numPr>
          <w:ilvl w:val="0"/>
          <w:numId w:val="40"/>
        </w:numPr>
      </w:pPr>
      <w:r w:rsidRPr="002D02D4">
        <w:t>Firmly embed EDI into our internal culture and practices by 2026.</w:t>
      </w:r>
    </w:p>
    <w:p w14:paraId="4E89E17C" w14:textId="7E4547A9" w:rsidR="00130328" w:rsidRPr="002D02D4" w:rsidRDefault="00130328" w:rsidP="00563B4A">
      <w:pPr>
        <w:pStyle w:val="ListParagraph"/>
        <w:numPr>
          <w:ilvl w:val="0"/>
          <w:numId w:val="40"/>
        </w:numPr>
      </w:pPr>
      <w:r w:rsidRPr="002D02D4">
        <w:t xml:space="preserve">Foster an inclusive culture with </w:t>
      </w:r>
      <w:r w:rsidR="003733FC" w:rsidRPr="002D02D4">
        <w:t>all external stakeholders who we come into contact with by 2026.</w:t>
      </w:r>
    </w:p>
    <w:p w14:paraId="0215B8F6" w14:textId="77777777" w:rsidR="00806ACB" w:rsidRPr="000332AF" w:rsidRDefault="00806ACB" w:rsidP="003733FC">
      <w:pPr>
        <w:rPr>
          <w:color w:val="1F3864" w:themeColor="accent1" w:themeShade="80"/>
        </w:rPr>
      </w:pPr>
    </w:p>
    <w:p w14:paraId="6BB077C7" w14:textId="216473A5" w:rsidR="00617220" w:rsidRPr="00F93FC0" w:rsidRDefault="00617220" w:rsidP="006D1151">
      <w:r w:rsidRPr="00F93FC0">
        <w:t xml:space="preserve">Equality, </w:t>
      </w:r>
      <w:r w:rsidR="00563B4A" w:rsidRPr="00F93FC0">
        <w:t>Diversity,</w:t>
      </w:r>
      <w:r w:rsidRPr="00F93FC0">
        <w:t xml:space="preserve"> and Inclusion Action Plan 2023-</w:t>
      </w:r>
      <w:r w:rsidR="00B83322" w:rsidRPr="00F93FC0">
        <w:t>26</w:t>
      </w:r>
      <w:r w:rsidR="000D6446">
        <w:t>.</w:t>
      </w:r>
      <w:r w:rsidR="00B83322" w:rsidRPr="00F93FC0">
        <w:t xml:space="preserve"> At</w:t>
      </w:r>
      <w:r w:rsidRPr="00F93FC0">
        <w:t xml:space="preserve"> BHA we aspire to be sector leading in our approach to equality, diversity, and inclusion. The action plan will be monitored by the Leadership Team and the Finance and Corporate Services Sub-Committee.  </w:t>
      </w:r>
    </w:p>
    <w:tbl>
      <w:tblPr>
        <w:tblStyle w:val="TableGrid"/>
        <w:tblW w:w="0" w:type="auto"/>
        <w:tblInd w:w="-113" w:type="dxa"/>
        <w:tblLook w:val="04A0" w:firstRow="1" w:lastRow="0" w:firstColumn="1" w:lastColumn="0" w:noHBand="0" w:noVBand="1"/>
      </w:tblPr>
      <w:tblGrid>
        <w:gridCol w:w="534"/>
        <w:gridCol w:w="4480"/>
        <w:gridCol w:w="1375"/>
        <w:gridCol w:w="773"/>
        <w:gridCol w:w="1585"/>
        <w:gridCol w:w="1549"/>
        <w:gridCol w:w="1563"/>
        <w:gridCol w:w="3380"/>
      </w:tblGrid>
      <w:tr w:rsidR="00104A30" w:rsidRPr="00F93FC0" w14:paraId="138D8D69" w14:textId="77777777" w:rsidTr="00104A30">
        <w:trPr>
          <w:tblHeader/>
        </w:trPr>
        <w:tc>
          <w:tcPr>
            <w:tcW w:w="5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9F325B2" w14:textId="77777777" w:rsidR="009B3936" w:rsidRPr="00B918E8" w:rsidRDefault="009B3936" w:rsidP="00104A30">
            <w:pPr>
              <w:pStyle w:val="ListParagraph"/>
            </w:pPr>
          </w:p>
        </w:tc>
        <w:tc>
          <w:tcPr>
            <w:tcW w:w="448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1B0BDF7" w14:textId="2F8B3168" w:rsidR="009B3936" w:rsidRPr="000332AF" w:rsidRDefault="009B3936" w:rsidP="00F93FC0">
            <w:pPr>
              <w:rPr>
                <w:color w:val="FFFFFF" w:themeColor="background1"/>
              </w:rPr>
            </w:pPr>
            <w:r w:rsidRPr="000332AF">
              <w:rPr>
                <w:color w:val="FFFFFF" w:themeColor="background1"/>
              </w:rPr>
              <w:t>Action</w:t>
            </w:r>
          </w:p>
        </w:tc>
        <w:tc>
          <w:tcPr>
            <w:tcW w:w="0" w:type="auto"/>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5AF5F80" w14:textId="1ED7B898" w:rsidR="009B3936" w:rsidRDefault="000332AF" w:rsidP="00F93FC0">
            <w:pPr>
              <w:rPr>
                <w:color w:val="FFFFFF" w:themeColor="background1"/>
              </w:rPr>
            </w:pPr>
            <w:r>
              <w:rPr>
                <w:color w:val="FFFFFF" w:themeColor="background1"/>
              </w:rPr>
              <w:t>EDI Strategic Objective</w:t>
            </w:r>
          </w:p>
        </w:tc>
        <w:tc>
          <w:tcPr>
            <w:tcW w:w="0" w:type="auto"/>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C7E2428" w14:textId="3393CF34" w:rsidR="009B3936" w:rsidRPr="00F93FC0" w:rsidRDefault="009B3936" w:rsidP="00F93FC0">
            <w:pPr>
              <w:rPr>
                <w:color w:val="FFFFFF" w:themeColor="background1"/>
              </w:rPr>
            </w:pPr>
            <w:r>
              <w:rPr>
                <w:color w:val="FFFFFF" w:themeColor="background1"/>
              </w:rPr>
              <w:t>EDI Goal</w:t>
            </w:r>
          </w:p>
        </w:tc>
        <w:tc>
          <w:tcPr>
            <w:tcW w:w="0" w:type="auto"/>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474AC2F" w14:textId="79FF9182" w:rsidR="009B3936" w:rsidRPr="00F93FC0" w:rsidRDefault="009B3936" w:rsidP="00F93FC0">
            <w:pPr>
              <w:rPr>
                <w:color w:val="FFFFFF" w:themeColor="background1"/>
              </w:rPr>
            </w:pPr>
            <w:r w:rsidRPr="00F93FC0">
              <w:rPr>
                <w:color w:val="FFFFFF" w:themeColor="background1"/>
              </w:rPr>
              <w:t>Expected completion date</w:t>
            </w:r>
          </w:p>
        </w:tc>
        <w:tc>
          <w:tcPr>
            <w:tcW w:w="0" w:type="auto"/>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AFE5FDE" w14:textId="77777777" w:rsidR="009B3936" w:rsidRPr="00F93FC0" w:rsidRDefault="009B3936" w:rsidP="00F93FC0">
            <w:pPr>
              <w:rPr>
                <w:color w:val="FFFFFF" w:themeColor="background1"/>
              </w:rPr>
            </w:pPr>
            <w:r w:rsidRPr="00F93FC0">
              <w:rPr>
                <w:color w:val="FFFFFF" w:themeColor="background1"/>
              </w:rPr>
              <w:t>Action completion date</w:t>
            </w:r>
          </w:p>
        </w:tc>
        <w:tc>
          <w:tcPr>
            <w:tcW w:w="0" w:type="auto"/>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BB0847D" w14:textId="77777777" w:rsidR="009B3936" w:rsidRPr="00F93FC0" w:rsidRDefault="009B3936" w:rsidP="00F93FC0">
            <w:pPr>
              <w:rPr>
                <w:color w:val="FFFFFF" w:themeColor="background1"/>
              </w:rPr>
            </w:pPr>
            <w:r w:rsidRPr="00F93FC0">
              <w:rPr>
                <w:color w:val="FFFFFF" w:themeColor="background1"/>
              </w:rPr>
              <w:t>Person(s) responsible</w:t>
            </w:r>
          </w:p>
        </w:tc>
        <w:tc>
          <w:tcPr>
            <w:tcW w:w="0" w:type="auto"/>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DD79C22" w14:textId="77777777" w:rsidR="009B3936" w:rsidRPr="00F93FC0" w:rsidRDefault="009B3936" w:rsidP="00F93FC0">
            <w:pPr>
              <w:rPr>
                <w:color w:val="FFFFFF" w:themeColor="background1"/>
              </w:rPr>
            </w:pPr>
            <w:r w:rsidRPr="00F93FC0">
              <w:rPr>
                <w:color w:val="FFFFFF" w:themeColor="background1"/>
              </w:rPr>
              <w:t>Comment</w:t>
            </w:r>
          </w:p>
        </w:tc>
      </w:tr>
      <w:tr w:rsidR="00104A30" w:rsidRPr="00F93FC0" w14:paraId="2E7C286F" w14:textId="77777777" w:rsidTr="00104A30">
        <w:tc>
          <w:tcPr>
            <w:tcW w:w="534" w:type="dxa"/>
            <w:tcBorders>
              <w:top w:val="single" w:sz="4" w:space="0" w:color="auto"/>
              <w:left w:val="single" w:sz="4" w:space="0" w:color="auto"/>
              <w:bottom w:val="single" w:sz="4" w:space="0" w:color="auto"/>
              <w:right w:val="single" w:sz="4" w:space="0" w:color="auto"/>
            </w:tcBorders>
          </w:tcPr>
          <w:p w14:paraId="3F06F62C"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3876AC71" w14:textId="4FF9D902" w:rsidR="009B3936" w:rsidRPr="000332AF" w:rsidRDefault="009B3936" w:rsidP="00F93FC0">
            <w:r w:rsidRPr="000332AF">
              <w:t>Approval of Equalities Strategy</w:t>
            </w:r>
          </w:p>
        </w:tc>
        <w:tc>
          <w:tcPr>
            <w:tcW w:w="0" w:type="auto"/>
            <w:tcBorders>
              <w:top w:val="single" w:sz="4" w:space="0" w:color="auto"/>
              <w:left w:val="single" w:sz="4" w:space="0" w:color="auto"/>
              <w:bottom w:val="single" w:sz="4" w:space="0" w:color="auto"/>
              <w:right w:val="single" w:sz="4" w:space="0" w:color="auto"/>
            </w:tcBorders>
          </w:tcPr>
          <w:p w14:paraId="577C5D61" w14:textId="06520BB3"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5B25AD37" w14:textId="43EF898A" w:rsidR="009B3936" w:rsidRDefault="009B3936" w:rsidP="00F93FC0">
            <w:r>
              <w:t>1</w:t>
            </w:r>
          </w:p>
        </w:tc>
        <w:tc>
          <w:tcPr>
            <w:tcW w:w="0" w:type="auto"/>
            <w:tcBorders>
              <w:top w:val="single" w:sz="4" w:space="0" w:color="auto"/>
              <w:left w:val="single" w:sz="4" w:space="0" w:color="auto"/>
              <w:bottom w:val="single" w:sz="4" w:space="0" w:color="auto"/>
              <w:right w:val="single" w:sz="4" w:space="0" w:color="auto"/>
            </w:tcBorders>
            <w:hideMark/>
          </w:tcPr>
          <w:p w14:paraId="3BC246D7" w14:textId="6E3DFD27" w:rsidR="009B3936" w:rsidRPr="00F93FC0" w:rsidRDefault="009B3936" w:rsidP="00F93FC0">
            <w:r>
              <w:t>06</w:t>
            </w:r>
            <w:r w:rsidRPr="00F93FC0">
              <w:t>/12/202</w:t>
            </w:r>
            <w:r>
              <w:t>3</w:t>
            </w:r>
          </w:p>
        </w:tc>
        <w:tc>
          <w:tcPr>
            <w:tcW w:w="0" w:type="auto"/>
            <w:tcBorders>
              <w:top w:val="single" w:sz="4" w:space="0" w:color="auto"/>
              <w:left w:val="single" w:sz="4" w:space="0" w:color="auto"/>
              <w:bottom w:val="single" w:sz="4" w:space="0" w:color="auto"/>
              <w:right w:val="single" w:sz="4" w:space="0" w:color="auto"/>
            </w:tcBorders>
          </w:tcPr>
          <w:p w14:paraId="27246D24" w14:textId="7D28AD08" w:rsidR="009B3936" w:rsidRPr="00F93FC0" w:rsidRDefault="004247E5" w:rsidP="00F93FC0">
            <w:r>
              <w:t>06/12/2023</w:t>
            </w:r>
          </w:p>
        </w:tc>
        <w:tc>
          <w:tcPr>
            <w:tcW w:w="0" w:type="auto"/>
            <w:tcBorders>
              <w:top w:val="single" w:sz="4" w:space="0" w:color="auto"/>
              <w:left w:val="single" w:sz="4" w:space="0" w:color="auto"/>
              <w:bottom w:val="single" w:sz="4" w:space="0" w:color="auto"/>
              <w:right w:val="single" w:sz="4" w:space="0" w:color="auto"/>
            </w:tcBorders>
          </w:tcPr>
          <w:p w14:paraId="3B7BB90C" w14:textId="50909DEE" w:rsidR="009B3936" w:rsidRPr="00F93FC0" w:rsidRDefault="009B3936" w:rsidP="00F93FC0">
            <w:r>
              <w:t>CEO</w:t>
            </w:r>
          </w:p>
        </w:tc>
        <w:tc>
          <w:tcPr>
            <w:tcW w:w="0" w:type="auto"/>
            <w:tcBorders>
              <w:top w:val="single" w:sz="4" w:space="0" w:color="auto"/>
              <w:left w:val="single" w:sz="4" w:space="0" w:color="auto"/>
              <w:bottom w:val="single" w:sz="4" w:space="0" w:color="auto"/>
              <w:right w:val="single" w:sz="4" w:space="0" w:color="auto"/>
            </w:tcBorders>
          </w:tcPr>
          <w:p w14:paraId="1476D954" w14:textId="3B42C56C" w:rsidR="009B3936" w:rsidRPr="00F93FC0" w:rsidRDefault="00563B4A" w:rsidP="00F93FC0">
            <w:r>
              <w:t>1</w:t>
            </w:r>
            <w:r w:rsidRPr="00563B4A">
              <w:rPr>
                <w:vertAlign w:val="superscript"/>
              </w:rPr>
              <w:t>st</w:t>
            </w:r>
            <w:r>
              <w:t xml:space="preserve"> Draft</w:t>
            </w:r>
          </w:p>
        </w:tc>
      </w:tr>
      <w:tr w:rsidR="00104A30" w:rsidRPr="00F93FC0" w14:paraId="289952CB" w14:textId="77777777" w:rsidTr="00104A30">
        <w:tc>
          <w:tcPr>
            <w:tcW w:w="534" w:type="dxa"/>
            <w:tcBorders>
              <w:top w:val="single" w:sz="4" w:space="0" w:color="auto"/>
              <w:left w:val="single" w:sz="4" w:space="0" w:color="auto"/>
              <w:bottom w:val="single" w:sz="4" w:space="0" w:color="auto"/>
              <w:right w:val="single" w:sz="4" w:space="0" w:color="auto"/>
            </w:tcBorders>
          </w:tcPr>
          <w:p w14:paraId="7C6B5697"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6C27F7A6" w14:textId="091EC4AA" w:rsidR="009B3936" w:rsidRPr="000332AF" w:rsidRDefault="009B3936" w:rsidP="00F93FC0">
            <w:r w:rsidRPr="000332AF">
              <w:t>Develop action plan and append to Strategy</w:t>
            </w:r>
          </w:p>
        </w:tc>
        <w:tc>
          <w:tcPr>
            <w:tcW w:w="0" w:type="auto"/>
            <w:tcBorders>
              <w:top w:val="single" w:sz="4" w:space="0" w:color="auto"/>
              <w:left w:val="single" w:sz="4" w:space="0" w:color="auto"/>
              <w:bottom w:val="single" w:sz="4" w:space="0" w:color="auto"/>
              <w:right w:val="single" w:sz="4" w:space="0" w:color="auto"/>
            </w:tcBorders>
          </w:tcPr>
          <w:p w14:paraId="6C44676E" w14:textId="65029353"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0725FE9F" w14:textId="591741CE" w:rsidR="009B3936" w:rsidRDefault="009B3936" w:rsidP="00F93FC0">
            <w:r>
              <w:t>1</w:t>
            </w:r>
          </w:p>
        </w:tc>
        <w:tc>
          <w:tcPr>
            <w:tcW w:w="0" w:type="auto"/>
            <w:tcBorders>
              <w:top w:val="single" w:sz="4" w:space="0" w:color="auto"/>
              <w:left w:val="single" w:sz="4" w:space="0" w:color="auto"/>
              <w:bottom w:val="single" w:sz="4" w:space="0" w:color="auto"/>
              <w:right w:val="single" w:sz="4" w:space="0" w:color="auto"/>
            </w:tcBorders>
            <w:hideMark/>
          </w:tcPr>
          <w:p w14:paraId="54548687" w14:textId="4F72EE1F" w:rsidR="009B3936" w:rsidRPr="00F93FC0" w:rsidRDefault="009B3936" w:rsidP="00F93FC0">
            <w:r>
              <w:t>06/12/2023</w:t>
            </w:r>
          </w:p>
        </w:tc>
        <w:tc>
          <w:tcPr>
            <w:tcW w:w="0" w:type="auto"/>
            <w:tcBorders>
              <w:top w:val="single" w:sz="4" w:space="0" w:color="auto"/>
              <w:left w:val="single" w:sz="4" w:space="0" w:color="auto"/>
              <w:bottom w:val="single" w:sz="4" w:space="0" w:color="auto"/>
              <w:right w:val="single" w:sz="4" w:space="0" w:color="auto"/>
            </w:tcBorders>
          </w:tcPr>
          <w:p w14:paraId="49B9C02F" w14:textId="41AE6C14" w:rsidR="009B3936" w:rsidRPr="00F93FC0" w:rsidRDefault="004247E5" w:rsidP="00F93FC0">
            <w:r>
              <w:t>06/12/2023</w:t>
            </w:r>
          </w:p>
        </w:tc>
        <w:tc>
          <w:tcPr>
            <w:tcW w:w="0" w:type="auto"/>
            <w:tcBorders>
              <w:top w:val="single" w:sz="4" w:space="0" w:color="auto"/>
              <w:left w:val="single" w:sz="4" w:space="0" w:color="auto"/>
              <w:bottom w:val="single" w:sz="4" w:space="0" w:color="auto"/>
              <w:right w:val="single" w:sz="4" w:space="0" w:color="auto"/>
            </w:tcBorders>
            <w:hideMark/>
          </w:tcPr>
          <w:p w14:paraId="760EAE6D" w14:textId="46CE17D8" w:rsidR="009B3936" w:rsidRPr="00F93FC0" w:rsidRDefault="009B3936" w:rsidP="00F93FC0">
            <w:r>
              <w:t>CEO</w:t>
            </w:r>
            <w:r w:rsidRPr="00F93FC0">
              <w:t xml:space="preserve">, </w:t>
            </w:r>
            <w:r>
              <w:t>HOCS</w:t>
            </w:r>
          </w:p>
        </w:tc>
        <w:tc>
          <w:tcPr>
            <w:tcW w:w="0" w:type="auto"/>
            <w:tcBorders>
              <w:top w:val="single" w:sz="4" w:space="0" w:color="auto"/>
              <w:left w:val="single" w:sz="4" w:space="0" w:color="auto"/>
              <w:bottom w:val="single" w:sz="4" w:space="0" w:color="auto"/>
              <w:right w:val="single" w:sz="4" w:space="0" w:color="auto"/>
            </w:tcBorders>
            <w:hideMark/>
          </w:tcPr>
          <w:p w14:paraId="2C468642" w14:textId="36F678CF" w:rsidR="009B3936" w:rsidRPr="00F93FC0" w:rsidRDefault="00563B4A" w:rsidP="00F93FC0">
            <w:r>
              <w:t>1</w:t>
            </w:r>
            <w:r w:rsidRPr="00563B4A">
              <w:rPr>
                <w:vertAlign w:val="superscript"/>
              </w:rPr>
              <w:t>st</w:t>
            </w:r>
            <w:r>
              <w:t xml:space="preserve"> Draft</w:t>
            </w:r>
          </w:p>
        </w:tc>
      </w:tr>
      <w:tr w:rsidR="00104A30" w:rsidRPr="00F93FC0" w14:paraId="44EAAC11" w14:textId="77777777" w:rsidTr="00104A30">
        <w:tc>
          <w:tcPr>
            <w:tcW w:w="534" w:type="dxa"/>
            <w:tcBorders>
              <w:top w:val="single" w:sz="4" w:space="0" w:color="auto"/>
              <w:left w:val="single" w:sz="4" w:space="0" w:color="auto"/>
              <w:bottom w:val="single" w:sz="4" w:space="0" w:color="auto"/>
              <w:right w:val="single" w:sz="4" w:space="0" w:color="auto"/>
            </w:tcBorders>
          </w:tcPr>
          <w:p w14:paraId="59A27482"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1D09EDCB" w14:textId="3CE5DED5" w:rsidR="009B3936" w:rsidRPr="000332AF" w:rsidRDefault="009B3936" w:rsidP="00F93FC0">
            <w:r w:rsidRPr="000332AF">
              <w:t>Review EDI Policy and go out to consultation</w:t>
            </w:r>
          </w:p>
        </w:tc>
        <w:tc>
          <w:tcPr>
            <w:tcW w:w="0" w:type="auto"/>
            <w:tcBorders>
              <w:top w:val="single" w:sz="4" w:space="0" w:color="auto"/>
              <w:left w:val="single" w:sz="4" w:space="0" w:color="auto"/>
              <w:bottom w:val="single" w:sz="4" w:space="0" w:color="auto"/>
              <w:right w:val="single" w:sz="4" w:space="0" w:color="auto"/>
            </w:tcBorders>
          </w:tcPr>
          <w:p w14:paraId="2EFF92DF" w14:textId="1D815F41"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0DEAB868" w14:textId="1740E0DF" w:rsidR="009B3936" w:rsidRDefault="009B3936" w:rsidP="00F93FC0">
            <w:r>
              <w:t>1</w:t>
            </w:r>
          </w:p>
        </w:tc>
        <w:tc>
          <w:tcPr>
            <w:tcW w:w="0" w:type="auto"/>
            <w:tcBorders>
              <w:top w:val="single" w:sz="4" w:space="0" w:color="auto"/>
              <w:left w:val="single" w:sz="4" w:space="0" w:color="auto"/>
              <w:bottom w:val="single" w:sz="4" w:space="0" w:color="auto"/>
              <w:right w:val="single" w:sz="4" w:space="0" w:color="auto"/>
            </w:tcBorders>
            <w:hideMark/>
          </w:tcPr>
          <w:p w14:paraId="20F4597E" w14:textId="57A5C7B1" w:rsidR="009B3936" w:rsidRPr="00F93FC0" w:rsidRDefault="009B3936" w:rsidP="00F93FC0">
            <w:r>
              <w:t>30/11/2023</w:t>
            </w:r>
          </w:p>
        </w:tc>
        <w:tc>
          <w:tcPr>
            <w:tcW w:w="0" w:type="auto"/>
            <w:tcBorders>
              <w:top w:val="single" w:sz="4" w:space="0" w:color="auto"/>
              <w:left w:val="single" w:sz="4" w:space="0" w:color="auto"/>
              <w:bottom w:val="single" w:sz="4" w:space="0" w:color="auto"/>
              <w:right w:val="single" w:sz="4" w:space="0" w:color="auto"/>
            </w:tcBorders>
          </w:tcPr>
          <w:p w14:paraId="5919FAF5" w14:textId="1D1EA45D" w:rsidR="009B3936" w:rsidRPr="00F93FC0" w:rsidRDefault="004247E5" w:rsidP="00F93FC0">
            <w:r>
              <w:t>25/01/2024</w:t>
            </w:r>
          </w:p>
        </w:tc>
        <w:tc>
          <w:tcPr>
            <w:tcW w:w="0" w:type="auto"/>
            <w:tcBorders>
              <w:top w:val="single" w:sz="4" w:space="0" w:color="auto"/>
              <w:left w:val="single" w:sz="4" w:space="0" w:color="auto"/>
              <w:bottom w:val="single" w:sz="4" w:space="0" w:color="auto"/>
              <w:right w:val="single" w:sz="4" w:space="0" w:color="auto"/>
            </w:tcBorders>
            <w:hideMark/>
          </w:tcPr>
          <w:p w14:paraId="54BD6E15" w14:textId="12A8134D" w:rsidR="009B3936" w:rsidRPr="00F93FC0" w:rsidRDefault="009B3936" w:rsidP="00F93FC0">
            <w:r>
              <w:t>CEO, HOCS</w:t>
            </w:r>
          </w:p>
        </w:tc>
        <w:tc>
          <w:tcPr>
            <w:tcW w:w="0" w:type="auto"/>
            <w:tcBorders>
              <w:top w:val="single" w:sz="4" w:space="0" w:color="auto"/>
              <w:left w:val="single" w:sz="4" w:space="0" w:color="auto"/>
              <w:bottom w:val="single" w:sz="4" w:space="0" w:color="auto"/>
              <w:right w:val="single" w:sz="4" w:space="0" w:color="auto"/>
            </w:tcBorders>
            <w:hideMark/>
          </w:tcPr>
          <w:p w14:paraId="0234F6BF" w14:textId="567885F9" w:rsidR="009B3936" w:rsidRPr="00F93FC0" w:rsidRDefault="004247E5" w:rsidP="00F93FC0">
            <w:r>
              <w:t xml:space="preserve">Delayed due to Rent consultation.  </w:t>
            </w:r>
            <w:r w:rsidR="009B3936" w:rsidRPr="00F93FC0">
              <w:t xml:space="preserve">We will put it out to staff and through </w:t>
            </w:r>
            <w:r>
              <w:t xml:space="preserve">email, </w:t>
            </w:r>
            <w:r w:rsidR="009B3936" w:rsidRPr="00F93FC0">
              <w:t xml:space="preserve">social media </w:t>
            </w:r>
            <w:r w:rsidR="009B3936">
              <w:t xml:space="preserve">&amp; Portal </w:t>
            </w:r>
            <w:r w:rsidR="009B3936" w:rsidRPr="00F93FC0">
              <w:t>to our customers.</w:t>
            </w:r>
          </w:p>
        </w:tc>
      </w:tr>
      <w:tr w:rsidR="00104A30" w:rsidRPr="00F93FC0" w14:paraId="313B841E" w14:textId="77777777" w:rsidTr="00104A30">
        <w:tc>
          <w:tcPr>
            <w:tcW w:w="534" w:type="dxa"/>
            <w:tcBorders>
              <w:top w:val="single" w:sz="4" w:space="0" w:color="auto"/>
              <w:left w:val="single" w:sz="4" w:space="0" w:color="auto"/>
              <w:bottom w:val="single" w:sz="4" w:space="0" w:color="auto"/>
              <w:right w:val="single" w:sz="4" w:space="0" w:color="auto"/>
            </w:tcBorders>
          </w:tcPr>
          <w:p w14:paraId="20665E49"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79D7E83C" w14:textId="3907172F" w:rsidR="009B3936" w:rsidRPr="000332AF" w:rsidRDefault="009B3936" w:rsidP="00F93FC0">
            <w:r w:rsidRPr="000332AF">
              <w:t xml:space="preserve">Approval of Equality, Diversity &amp; Inclusion </w:t>
            </w:r>
            <w:r w:rsidR="00563B4A">
              <w:t>P</w:t>
            </w:r>
            <w:r w:rsidRPr="000332AF">
              <w:t>olicy</w:t>
            </w:r>
            <w:r w:rsidR="00563B4A">
              <w:t xml:space="preserve"> &amp; Strategy</w:t>
            </w:r>
          </w:p>
        </w:tc>
        <w:tc>
          <w:tcPr>
            <w:tcW w:w="0" w:type="auto"/>
            <w:tcBorders>
              <w:top w:val="single" w:sz="4" w:space="0" w:color="auto"/>
              <w:left w:val="single" w:sz="4" w:space="0" w:color="auto"/>
              <w:bottom w:val="single" w:sz="4" w:space="0" w:color="auto"/>
              <w:right w:val="single" w:sz="4" w:space="0" w:color="auto"/>
            </w:tcBorders>
          </w:tcPr>
          <w:p w14:paraId="57E4A847" w14:textId="49FEBD10"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25F9B6CA" w14:textId="1DB22FE8" w:rsidR="009B3936" w:rsidRDefault="009B3936" w:rsidP="00F93FC0">
            <w:r>
              <w:t>1</w:t>
            </w:r>
          </w:p>
        </w:tc>
        <w:tc>
          <w:tcPr>
            <w:tcW w:w="0" w:type="auto"/>
            <w:tcBorders>
              <w:top w:val="single" w:sz="4" w:space="0" w:color="auto"/>
              <w:left w:val="single" w:sz="4" w:space="0" w:color="auto"/>
              <w:bottom w:val="single" w:sz="4" w:space="0" w:color="auto"/>
              <w:right w:val="single" w:sz="4" w:space="0" w:color="auto"/>
            </w:tcBorders>
            <w:hideMark/>
          </w:tcPr>
          <w:p w14:paraId="6AF53164" w14:textId="744E4738" w:rsidR="009B3936" w:rsidRPr="00F93FC0" w:rsidRDefault="009B3936" w:rsidP="00F93FC0">
            <w:r>
              <w:t>06/</w:t>
            </w:r>
            <w:r w:rsidR="00104A30">
              <w:t>03</w:t>
            </w:r>
            <w:r>
              <w:t>/202</w:t>
            </w:r>
            <w:r w:rsidR="00104A30">
              <w:t>4</w:t>
            </w:r>
          </w:p>
        </w:tc>
        <w:tc>
          <w:tcPr>
            <w:tcW w:w="0" w:type="auto"/>
            <w:tcBorders>
              <w:top w:val="single" w:sz="4" w:space="0" w:color="auto"/>
              <w:left w:val="single" w:sz="4" w:space="0" w:color="auto"/>
              <w:bottom w:val="single" w:sz="4" w:space="0" w:color="auto"/>
              <w:right w:val="single" w:sz="4" w:space="0" w:color="auto"/>
            </w:tcBorders>
          </w:tcPr>
          <w:p w14:paraId="5B74C33C"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hideMark/>
          </w:tcPr>
          <w:p w14:paraId="2972C305" w14:textId="6DAEC884" w:rsidR="009B3936" w:rsidRPr="00F93FC0" w:rsidRDefault="009B3936" w:rsidP="00F93FC0">
            <w:r>
              <w:t>CEO</w:t>
            </w:r>
            <w:r w:rsidRPr="00F93FC0">
              <w:t xml:space="preserve">, </w:t>
            </w:r>
            <w:r>
              <w:t>HOCS</w:t>
            </w:r>
          </w:p>
        </w:tc>
        <w:tc>
          <w:tcPr>
            <w:tcW w:w="0" w:type="auto"/>
            <w:tcBorders>
              <w:top w:val="single" w:sz="4" w:space="0" w:color="auto"/>
              <w:left w:val="single" w:sz="4" w:space="0" w:color="auto"/>
              <w:bottom w:val="single" w:sz="4" w:space="0" w:color="auto"/>
              <w:right w:val="single" w:sz="4" w:space="0" w:color="auto"/>
            </w:tcBorders>
            <w:hideMark/>
          </w:tcPr>
          <w:p w14:paraId="32B051B6" w14:textId="2E315B5B" w:rsidR="009B3936" w:rsidRPr="00F93FC0" w:rsidRDefault="00563B4A" w:rsidP="00F93FC0">
            <w:r>
              <w:t>Final Draft</w:t>
            </w:r>
          </w:p>
        </w:tc>
      </w:tr>
      <w:tr w:rsidR="00104A30" w:rsidRPr="00F93FC0" w14:paraId="18E629D2" w14:textId="77777777" w:rsidTr="00104A30">
        <w:tc>
          <w:tcPr>
            <w:tcW w:w="534" w:type="dxa"/>
            <w:tcBorders>
              <w:top w:val="single" w:sz="4" w:space="0" w:color="auto"/>
              <w:left w:val="single" w:sz="4" w:space="0" w:color="auto"/>
              <w:bottom w:val="single" w:sz="4" w:space="0" w:color="auto"/>
              <w:right w:val="single" w:sz="4" w:space="0" w:color="auto"/>
            </w:tcBorders>
          </w:tcPr>
          <w:p w14:paraId="1FF9B12D"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534833EF" w14:textId="203EC368" w:rsidR="009B3936" w:rsidRPr="000332AF" w:rsidRDefault="009B3936" w:rsidP="00F93FC0">
            <w:r w:rsidRPr="000332AF">
              <w:t>Review of an Equality Impact Assessment Form</w:t>
            </w:r>
          </w:p>
        </w:tc>
        <w:tc>
          <w:tcPr>
            <w:tcW w:w="0" w:type="auto"/>
            <w:tcBorders>
              <w:top w:val="single" w:sz="4" w:space="0" w:color="auto"/>
              <w:left w:val="single" w:sz="4" w:space="0" w:color="auto"/>
              <w:bottom w:val="single" w:sz="4" w:space="0" w:color="auto"/>
              <w:right w:val="single" w:sz="4" w:space="0" w:color="auto"/>
            </w:tcBorders>
          </w:tcPr>
          <w:p w14:paraId="1BD3B21E" w14:textId="02086218"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537A76E7" w14:textId="7A189331" w:rsidR="009B3936" w:rsidRDefault="009B3936" w:rsidP="00F93FC0">
            <w:r>
              <w:t>1</w:t>
            </w:r>
          </w:p>
        </w:tc>
        <w:tc>
          <w:tcPr>
            <w:tcW w:w="0" w:type="auto"/>
            <w:tcBorders>
              <w:top w:val="single" w:sz="4" w:space="0" w:color="auto"/>
              <w:left w:val="single" w:sz="4" w:space="0" w:color="auto"/>
              <w:bottom w:val="single" w:sz="4" w:space="0" w:color="auto"/>
              <w:right w:val="single" w:sz="4" w:space="0" w:color="auto"/>
            </w:tcBorders>
            <w:hideMark/>
          </w:tcPr>
          <w:p w14:paraId="13FD4B24" w14:textId="77E62731" w:rsidR="009B3936" w:rsidRPr="00F93FC0" w:rsidRDefault="009B3936" w:rsidP="00F93FC0">
            <w:r>
              <w:t>31/03/2024</w:t>
            </w:r>
          </w:p>
        </w:tc>
        <w:tc>
          <w:tcPr>
            <w:tcW w:w="0" w:type="auto"/>
            <w:tcBorders>
              <w:top w:val="single" w:sz="4" w:space="0" w:color="auto"/>
              <w:left w:val="single" w:sz="4" w:space="0" w:color="auto"/>
              <w:bottom w:val="single" w:sz="4" w:space="0" w:color="auto"/>
              <w:right w:val="single" w:sz="4" w:space="0" w:color="auto"/>
            </w:tcBorders>
            <w:hideMark/>
          </w:tcPr>
          <w:p w14:paraId="77386C75" w14:textId="7CF94E21"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4AA5B02D" w14:textId="2EDCF656" w:rsidR="009B3936" w:rsidRPr="00F93FC0" w:rsidRDefault="009B3936" w:rsidP="00F93FC0">
            <w:r>
              <w:t>LT</w:t>
            </w:r>
          </w:p>
        </w:tc>
        <w:tc>
          <w:tcPr>
            <w:tcW w:w="0" w:type="auto"/>
            <w:tcBorders>
              <w:top w:val="single" w:sz="4" w:space="0" w:color="auto"/>
              <w:left w:val="single" w:sz="4" w:space="0" w:color="auto"/>
              <w:bottom w:val="single" w:sz="4" w:space="0" w:color="auto"/>
              <w:right w:val="single" w:sz="4" w:space="0" w:color="auto"/>
            </w:tcBorders>
            <w:hideMark/>
          </w:tcPr>
          <w:p w14:paraId="516488EF" w14:textId="599C6512" w:rsidR="009B3936" w:rsidRPr="00F93FC0" w:rsidRDefault="009B3936" w:rsidP="00F93FC0">
            <w:r w:rsidRPr="00F93FC0">
              <w:t xml:space="preserve">We </w:t>
            </w:r>
            <w:r>
              <w:t>have a</w:t>
            </w:r>
            <w:r w:rsidRPr="00F93FC0">
              <w:t xml:space="preserve"> model form through </w:t>
            </w:r>
            <w:r>
              <w:t>training d</w:t>
            </w:r>
            <w:r w:rsidRPr="00F93FC0">
              <w:t xml:space="preserve">one </w:t>
            </w:r>
            <w:r>
              <w:t xml:space="preserve">will review as part of training with </w:t>
            </w:r>
            <w:r w:rsidRPr="00F93FC0">
              <w:t>Stephanie Harper.  This will be appended to the EDI Policy</w:t>
            </w:r>
          </w:p>
        </w:tc>
      </w:tr>
      <w:tr w:rsidR="00104A30" w:rsidRPr="00F93FC0" w14:paraId="43D2EA93" w14:textId="77777777" w:rsidTr="00104A30">
        <w:tc>
          <w:tcPr>
            <w:tcW w:w="534" w:type="dxa"/>
            <w:tcBorders>
              <w:top w:val="single" w:sz="4" w:space="0" w:color="auto"/>
              <w:left w:val="single" w:sz="4" w:space="0" w:color="auto"/>
              <w:bottom w:val="single" w:sz="4" w:space="0" w:color="auto"/>
              <w:right w:val="single" w:sz="4" w:space="0" w:color="auto"/>
            </w:tcBorders>
          </w:tcPr>
          <w:p w14:paraId="55F213DE"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50DF0D78" w14:textId="490EC03F" w:rsidR="009B3936" w:rsidRPr="000332AF" w:rsidRDefault="009B3936" w:rsidP="00F93FC0">
            <w:r w:rsidRPr="000332AF">
              <w:t>Training</w:t>
            </w:r>
          </w:p>
        </w:tc>
        <w:tc>
          <w:tcPr>
            <w:tcW w:w="0" w:type="auto"/>
            <w:tcBorders>
              <w:top w:val="single" w:sz="4" w:space="0" w:color="auto"/>
              <w:left w:val="single" w:sz="4" w:space="0" w:color="auto"/>
              <w:bottom w:val="single" w:sz="4" w:space="0" w:color="auto"/>
              <w:right w:val="single" w:sz="4" w:space="0" w:color="auto"/>
            </w:tcBorders>
          </w:tcPr>
          <w:p w14:paraId="728BFC55" w14:textId="0D5BDFF2"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0511C842" w14:textId="2364F15B" w:rsidR="009B3936" w:rsidRPr="00F93FC0" w:rsidRDefault="009B3936" w:rsidP="00F93FC0">
            <w:r>
              <w:t>2</w:t>
            </w:r>
          </w:p>
        </w:tc>
        <w:tc>
          <w:tcPr>
            <w:tcW w:w="0" w:type="auto"/>
            <w:tcBorders>
              <w:top w:val="single" w:sz="4" w:space="0" w:color="auto"/>
              <w:left w:val="single" w:sz="4" w:space="0" w:color="auto"/>
              <w:bottom w:val="single" w:sz="4" w:space="0" w:color="auto"/>
              <w:right w:val="single" w:sz="4" w:space="0" w:color="auto"/>
            </w:tcBorders>
            <w:hideMark/>
          </w:tcPr>
          <w:p w14:paraId="18148691" w14:textId="1C3053F6" w:rsidR="009B3936" w:rsidRPr="00F93FC0" w:rsidRDefault="009B3936" w:rsidP="00F93FC0">
            <w:r w:rsidRPr="00F93FC0">
              <w:t>Ongoing</w:t>
            </w:r>
          </w:p>
        </w:tc>
        <w:tc>
          <w:tcPr>
            <w:tcW w:w="0" w:type="auto"/>
            <w:tcBorders>
              <w:top w:val="single" w:sz="4" w:space="0" w:color="auto"/>
              <w:left w:val="single" w:sz="4" w:space="0" w:color="auto"/>
              <w:bottom w:val="single" w:sz="4" w:space="0" w:color="auto"/>
              <w:right w:val="single" w:sz="4" w:space="0" w:color="auto"/>
            </w:tcBorders>
          </w:tcPr>
          <w:p w14:paraId="667B3793"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hideMark/>
          </w:tcPr>
          <w:p w14:paraId="200FE682" w14:textId="2B80A295" w:rsidR="009B3936" w:rsidRPr="00F93FC0" w:rsidRDefault="009B3936" w:rsidP="00F93FC0">
            <w:r>
              <w:t>HOCS</w:t>
            </w:r>
          </w:p>
        </w:tc>
        <w:tc>
          <w:tcPr>
            <w:tcW w:w="0" w:type="auto"/>
            <w:tcBorders>
              <w:top w:val="single" w:sz="4" w:space="0" w:color="auto"/>
              <w:left w:val="single" w:sz="4" w:space="0" w:color="auto"/>
              <w:bottom w:val="single" w:sz="4" w:space="0" w:color="auto"/>
              <w:right w:val="single" w:sz="4" w:space="0" w:color="auto"/>
            </w:tcBorders>
            <w:hideMark/>
          </w:tcPr>
          <w:p w14:paraId="1D0AD67B" w14:textId="27A4CD98" w:rsidR="009B3936" w:rsidRPr="00F93FC0" w:rsidRDefault="009B3936" w:rsidP="00F93FC0">
            <w:r w:rsidRPr="00F93FC0">
              <w:t>Create a 3 yearly training and awareness plan.  Have it ready by 30/</w:t>
            </w:r>
            <w:r>
              <w:t>0</w:t>
            </w:r>
            <w:r w:rsidRPr="00F93FC0">
              <w:t>6/202</w:t>
            </w:r>
            <w:r>
              <w:t>4</w:t>
            </w:r>
            <w:r w:rsidRPr="00F93FC0">
              <w:t xml:space="preserve"> (after </w:t>
            </w:r>
            <w:r>
              <w:t>initial</w:t>
            </w:r>
            <w:r w:rsidRPr="00F93FC0">
              <w:t xml:space="preserve"> training is concluded).</w:t>
            </w:r>
          </w:p>
        </w:tc>
      </w:tr>
      <w:tr w:rsidR="00104A30" w:rsidRPr="00F93FC0" w14:paraId="171D91B9" w14:textId="77777777" w:rsidTr="00104A30">
        <w:tc>
          <w:tcPr>
            <w:tcW w:w="534" w:type="dxa"/>
            <w:tcBorders>
              <w:top w:val="single" w:sz="4" w:space="0" w:color="auto"/>
              <w:left w:val="single" w:sz="4" w:space="0" w:color="auto"/>
              <w:bottom w:val="single" w:sz="4" w:space="0" w:color="auto"/>
              <w:right w:val="single" w:sz="4" w:space="0" w:color="auto"/>
            </w:tcBorders>
          </w:tcPr>
          <w:p w14:paraId="331EC193"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0D7DE498" w14:textId="62D15E1B" w:rsidR="009B3936" w:rsidRPr="000332AF" w:rsidRDefault="009B3936" w:rsidP="00F93FC0">
            <w:r w:rsidRPr="000332AF">
              <w:t>Training: Staff and Board - General Concepts</w:t>
            </w:r>
          </w:p>
        </w:tc>
        <w:tc>
          <w:tcPr>
            <w:tcW w:w="0" w:type="auto"/>
            <w:tcBorders>
              <w:top w:val="single" w:sz="4" w:space="0" w:color="auto"/>
              <w:left w:val="single" w:sz="4" w:space="0" w:color="auto"/>
              <w:bottom w:val="single" w:sz="4" w:space="0" w:color="auto"/>
              <w:right w:val="single" w:sz="4" w:space="0" w:color="auto"/>
            </w:tcBorders>
          </w:tcPr>
          <w:p w14:paraId="11E84254" w14:textId="07066257"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1DDCF386" w14:textId="7F5C45A2" w:rsidR="009B3936" w:rsidRDefault="009B3936" w:rsidP="00F93FC0">
            <w:r>
              <w:t>2</w:t>
            </w:r>
          </w:p>
        </w:tc>
        <w:tc>
          <w:tcPr>
            <w:tcW w:w="0" w:type="auto"/>
            <w:tcBorders>
              <w:top w:val="single" w:sz="4" w:space="0" w:color="auto"/>
              <w:left w:val="single" w:sz="4" w:space="0" w:color="auto"/>
              <w:bottom w:val="single" w:sz="4" w:space="0" w:color="auto"/>
              <w:right w:val="single" w:sz="4" w:space="0" w:color="auto"/>
            </w:tcBorders>
            <w:hideMark/>
          </w:tcPr>
          <w:p w14:paraId="31B750DE" w14:textId="163C2ED2" w:rsidR="009B3936" w:rsidRPr="00F93FC0" w:rsidRDefault="009B3936" w:rsidP="00F93FC0">
            <w:r>
              <w:t>31/07/2024</w:t>
            </w:r>
          </w:p>
        </w:tc>
        <w:tc>
          <w:tcPr>
            <w:tcW w:w="0" w:type="auto"/>
            <w:tcBorders>
              <w:top w:val="single" w:sz="4" w:space="0" w:color="auto"/>
              <w:left w:val="single" w:sz="4" w:space="0" w:color="auto"/>
              <w:bottom w:val="single" w:sz="4" w:space="0" w:color="auto"/>
              <w:right w:val="single" w:sz="4" w:space="0" w:color="auto"/>
            </w:tcBorders>
          </w:tcPr>
          <w:p w14:paraId="60A63095"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hideMark/>
          </w:tcPr>
          <w:p w14:paraId="62A2BF76" w14:textId="17F573AB" w:rsidR="009B3936" w:rsidRPr="00F93FC0" w:rsidRDefault="009B3936" w:rsidP="00F93FC0">
            <w:r>
              <w:t>HOCS</w:t>
            </w:r>
          </w:p>
        </w:tc>
        <w:tc>
          <w:tcPr>
            <w:tcW w:w="0" w:type="auto"/>
            <w:tcBorders>
              <w:top w:val="single" w:sz="4" w:space="0" w:color="auto"/>
              <w:left w:val="single" w:sz="4" w:space="0" w:color="auto"/>
              <w:bottom w:val="single" w:sz="4" w:space="0" w:color="auto"/>
              <w:right w:val="single" w:sz="4" w:space="0" w:color="auto"/>
            </w:tcBorders>
            <w:hideMark/>
          </w:tcPr>
          <w:p w14:paraId="1897EAF6" w14:textId="3720F931" w:rsidR="009B3936" w:rsidRPr="00F93FC0" w:rsidRDefault="009B3936" w:rsidP="00F93FC0">
            <w:r w:rsidRPr="00F93FC0">
              <w:t>Will engage with Stephanie Harper to see if she can do 2 x 2-hour session.</w:t>
            </w:r>
          </w:p>
        </w:tc>
      </w:tr>
      <w:tr w:rsidR="00104A30" w:rsidRPr="00F93FC0" w14:paraId="29069D06" w14:textId="77777777" w:rsidTr="00104A30">
        <w:tc>
          <w:tcPr>
            <w:tcW w:w="534" w:type="dxa"/>
            <w:tcBorders>
              <w:top w:val="single" w:sz="4" w:space="0" w:color="auto"/>
              <w:left w:val="single" w:sz="4" w:space="0" w:color="auto"/>
              <w:bottom w:val="single" w:sz="4" w:space="0" w:color="auto"/>
              <w:right w:val="single" w:sz="4" w:space="0" w:color="auto"/>
            </w:tcBorders>
          </w:tcPr>
          <w:p w14:paraId="7A268990"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646C1C14" w14:textId="1F4D5CEB" w:rsidR="009B3936" w:rsidRPr="000332AF" w:rsidRDefault="009B3936" w:rsidP="00F93FC0">
            <w:r w:rsidRPr="000332AF">
              <w:t>Training: Staff and Board - Protected Characteristics</w:t>
            </w:r>
          </w:p>
        </w:tc>
        <w:tc>
          <w:tcPr>
            <w:tcW w:w="0" w:type="auto"/>
            <w:tcBorders>
              <w:top w:val="single" w:sz="4" w:space="0" w:color="auto"/>
              <w:left w:val="single" w:sz="4" w:space="0" w:color="auto"/>
              <w:bottom w:val="single" w:sz="4" w:space="0" w:color="auto"/>
              <w:right w:val="single" w:sz="4" w:space="0" w:color="auto"/>
            </w:tcBorders>
          </w:tcPr>
          <w:p w14:paraId="7AF4F171" w14:textId="6EDA1FAD"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375B8BDA" w14:textId="16454857" w:rsidR="009B3936" w:rsidRDefault="009B3936" w:rsidP="00F93FC0">
            <w:r>
              <w:t>2</w:t>
            </w:r>
          </w:p>
        </w:tc>
        <w:tc>
          <w:tcPr>
            <w:tcW w:w="0" w:type="auto"/>
            <w:tcBorders>
              <w:top w:val="single" w:sz="4" w:space="0" w:color="auto"/>
              <w:left w:val="single" w:sz="4" w:space="0" w:color="auto"/>
              <w:bottom w:val="single" w:sz="4" w:space="0" w:color="auto"/>
              <w:right w:val="single" w:sz="4" w:space="0" w:color="auto"/>
            </w:tcBorders>
            <w:hideMark/>
          </w:tcPr>
          <w:p w14:paraId="227E1C1C" w14:textId="40772F3A" w:rsidR="009B3936" w:rsidRPr="00F93FC0" w:rsidRDefault="009B3936" w:rsidP="00F93FC0">
            <w:r>
              <w:t>31/07/2024</w:t>
            </w:r>
          </w:p>
        </w:tc>
        <w:tc>
          <w:tcPr>
            <w:tcW w:w="0" w:type="auto"/>
            <w:tcBorders>
              <w:top w:val="single" w:sz="4" w:space="0" w:color="auto"/>
              <w:left w:val="single" w:sz="4" w:space="0" w:color="auto"/>
              <w:bottom w:val="single" w:sz="4" w:space="0" w:color="auto"/>
              <w:right w:val="single" w:sz="4" w:space="0" w:color="auto"/>
            </w:tcBorders>
          </w:tcPr>
          <w:p w14:paraId="5B0926C7"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hideMark/>
          </w:tcPr>
          <w:p w14:paraId="09217A83" w14:textId="004F5100" w:rsidR="009B3936" w:rsidRPr="00F93FC0" w:rsidRDefault="009B3936" w:rsidP="00F93FC0">
            <w:r>
              <w:t>HOCS</w:t>
            </w:r>
            <w:r w:rsidRPr="00F93FC0">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4659B60" w14:textId="54A85F38" w:rsidR="009B3936" w:rsidRPr="00F93FC0" w:rsidRDefault="009B3936" w:rsidP="00F93FC0">
            <w:r w:rsidRPr="00F93FC0">
              <w:t>Will engage with Stephanie Harper to see if she can do 2 x 2-hour session.</w:t>
            </w:r>
          </w:p>
        </w:tc>
      </w:tr>
      <w:tr w:rsidR="00104A30" w:rsidRPr="00F93FC0" w14:paraId="78CD8089" w14:textId="77777777" w:rsidTr="00104A30">
        <w:tc>
          <w:tcPr>
            <w:tcW w:w="534" w:type="dxa"/>
            <w:tcBorders>
              <w:top w:val="single" w:sz="4" w:space="0" w:color="auto"/>
              <w:left w:val="single" w:sz="4" w:space="0" w:color="auto"/>
              <w:bottom w:val="single" w:sz="4" w:space="0" w:color="auto"/>
              <w:right w:val="single" w:sz="4" w:space="0" w:color="auto"/>
            </w:tcBorders>
          </w:tcPr>
          <w:p w14:paraId="2BB2C741"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7DC2BF46" w14:textId="33785DC9" w:rsidR="009B3936" w:rsidRPr="000332AF" w:rsidRDefault="009B3936" w:rsidP="00F93FC0">
            <w:r w:rsidRPr="000332AF">
              <w:t>Develop a consistent message for all publications.</w:t>
            </w:r>
          </w:p>
        </w:tc>
        <w:tc>
          <w:tcPr>
            <w:tcW w:w="0" w:type="auto"/>
            <w:tcBorders>
              <w:top w:val="single" w:sz="4" w:space="0" w:color="auto"/>
              <w:left w:val="single" w:sz="4" w:space="0" w:color="auto"/>
              <w:bottom w:val="single" w:sz="4" w:space="0" w:color="auto"/>
              <w:right w:val="single" w:sz="4" w:space="0" w:color="auto"/>
            </w:tcBorders>
          </w:tcPr>
          <w:p w14:paraId="144A2B66" w14:textId="0392B116"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7DE5DE29" w14:textId="21DF72F7" w:rsidR="009B3936" w:rsidRDefault="009B3936" w:rsidP="00F93FC0">
            <w:r>
              <w:t>5</w:t>
            </w:r>
          </w:p>
        </w:tc>
        <w:tc>
          <w:tcPr>
            <w:tcW w:w="0" w:type="auto"/>
            <w:tcBorders>
              <w:top w:val="single" w:sz="4" w:space="0" w:color="auto"/>
              <w:left w:val="single" w:sz="4" w:space="0" w:color="auto"/>
              <w:bottom w:val="single" w:sz="4" w:space="0" w:color="auto"/>
              <w:right w:val="single" w:sz="4" w:space="0" w:color="auto"/>
            </w:tcBorders>
          </w:tcPr>
          <w:p w14:paraId="3330E74D" w14:textId="4E11047C" w:rsidR="009B3936" w:rsidRPr="00F93FC0" w:rsidRDefault="009B3936" w:rsidP="00F93FC0">
            <w:r>
              <w:t>31/03/2025</w:t>
            </w:r>
          </w:p>
        </w:tc>
        <w:tc>
          <w:tcPr>
            <w:tcW w:w="0" w:type="auto"/>
            <w:tcBorders>
              <w:top w:val="single" w:sz="4" w:space="0" w:color="auto"/>
              <w:left w:val="single" w:sz="4" w:space="0" w:color="auto"/>
              <w:bottom w:val="single" w:sz="4" w:space="0" w:color="auto"/>
              <w:right w:val="single" w:sz="4" w:space="0" w:color="auto"/>
            </w:tcBorders>
          </w:tcPr>
          <w:p w14:paraId="76264D03"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36655657" w14:textId="03EAC40C" w:rsidR="009B3936" w:rsidRPr="00F93FC0" w:rsidRDefault="009B3936" w:rsidP="00F93FC0">
            <w:r>
              <w:t>HOCS / HOHS</w:t>
            </w:r>
          </w:p>
        </w:tc>
        <w:tc>
          <w:tcPr>
            <w:tcW w:w="0" w:type="auto"/>
            <w:tcBorders>
              <w:top w:val="single" w:sz="4" w:space="0" w:color="auto"/>
              <w:left w:val="single" w:sz="4" w:space="0" w:color="auto"/>
              <w:bottom w:val="single" w:sz="4" w:space="0" w:color="auto"/>
              <w:right w:val="single" w:sz="4" w:space="0" w:color="auto"/>
            </w:tcBorders>
            <w:hideMark/>
          </w:tcPr>
          <w:p w14:paraId="68AE10F5" w14:textId="6EEE53FC" w:rsidR="009B3936" w:rsidRPr="00F93FC0" w:rsidRDefault="009B3936" w:rsidP="00F93FC0">
            <w:r w:rsidRPr="00F93FC0">
              <w:t xml:space="preserve">Part of Communication Strategy which is </w:t>
            </w:r>
            <w:r>
              <w:t>to be developed</w:t>
            </w:r>
          </w:p>
        </w:tc>
      </w:tr>
      <w:tr w:rsidR="00104A30" w:rsidRPr="00F93FC0" w14:paraId="1E461024" w14:textId="77777777" w:rsidTr="00104A30">
        <w:tc>
          <w:tcPr>
            <w:tcW w:w="534" w:type="dxa"/>
            <w:tcBorders>
              <w:top w:val="single" w:sz="4" w:space="0" w:color="auto"/>
              <w:left w:val="single" w:sz="4" w:space="0" w:color="auto"/>
              <w:bottom w:val="single" w:sz="4" w:space="0" w:color="auto"/>
              <w:right w:val="single" w:sz="4" w:space="0" w:color="auto"/>
            </w:tcBorders>
          </w:tcPr>
          <w:p w14:paraId="113FF6BD"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7EC8F96F" w14:textId="434617DD" w:rsidR="009B3936" w:rsidRPr="000332AF" w:rsidRDefault="009B3936" w:rsidP="00F93FC0">
            <w:r w:rsidRPr="000332AF">
              <w:t>Develop a 3-year engagement plan with community groups associated with protected characteristics</w:t>
            </w:r>
          </w:p>
        </w:tc>
        <w:tc>
          <w:tcPr>
            <w:tcW w:w="0" w:type="auto"/>
            <w:tcBorders>
              <w:top w:val="single" w:sz="4" w:space="0" w:color="auto"/>
              <w:left w:val="single" w:sz="4" w:space="0" w:color="auto"/>
              <w:bottom w:val="single" w:sz="4" w:space="0" w:color="auto"/>
              <w:right w:val="single" w:sz="4" w:space="0" w:color="auto"/>
            </w:tcBorders>
          </w:tcPr>
          <w:p w14:paraId="6380019E" w14:textId="03448AB2"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7ADE3910" w14:textId="7C6FAE56" w:rsidR="009B3936" w:rsidRDefault="009B3936" w:rsidP="00F93FC0">
            <w:r>
              <w:t>4</w:t>
            </w:r>
          </w:p>
        </w:tc>
        <w:tc>
          <w:tcPr>
            <w:tcW w:w="0" w:type="auto"/>
            <w:tcBorders>
              <w:top w:val="single" w:sz="4" w:space="0" w:color="auto"/>
              <w:left w:val="single" w:sz="4" w:space="0" w:color="auto"/>
              <w:bottom w:val="single" w:sz="4" w:space="0" w:color="auto"/>
              <w:right w:val="single" w:sz="4" w:space="0" w:color="auto"/>
            </w:tcBorders>
          </w:tcPr>
          <w:p w14:paraId="7F16064A" w14:textId="7688D848" w:rsidR="009B3936" w:rsidRPr="00F93FC0" w:rsidRDefault="009B3936" w:rsidP="00F93FC0">
            <w:r>
              <w:t>31/03/2025</w:t>
            </w:r>
          </w:p>
        </w:tc>
        <w:tc>
          <w:tcPr>
            <w:tcW w:w="0" w:type="auto"/>
            <w:tcBorders>
              <w:top w:val="single" w:sz="4" w:space="0" w:color="auto"/>
              <w:left w:val="single" w:sz="4" w:space="0" w:color="auto"/>
              <w:bottom w:val="single" w:sz="4" w:space="0" w:color="auto"/>
              <w:right w:val="single" w:sz="4" w:space="0" w:color="auto"/>
            </w:tcBorders>
          </w:tcPr>
          <w:p w14:paraId="0AFC458A"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0B046DF7" w14:textId="26DD3F60" w:rsidR="009B3936" w:rsidRPr="00F93FC0" w:rsidRDefault="009B3936" w:rsidP="00F93FC0">
            <w:r>
              <w:t>HOHS</w:t>
            </w:r>
          </w:p>
        </w:tc>
        <w:tc>
          <w:tcPr>
            <w:tcW w:w="0" w:type="auto"/>
            <w:tcBorders>
              <w:top w:val="single" w:sz="4" w:space="0" w:color="auto"/>
              <w:left w:val="single" w:sz="4" w:space="0" w:color="auto"/>
              <w:bottom w:val="single" w:sz="4" w:space="0" w:color="auto"/>
              <w:right w:val="single" w:sz="4" w:space="0" w:color="auto"/>
            </w:tcBorders>
            <w:hideMark/>
          </w:tcPr>
          <w:p w14:paraId="43FB645D" w14:textId="28254428" w:rsidR="009B3936" w:rsidRPr="00F93FC0" w:rsidRDefault="009B3936" w:rsidP="00F93FC0">
            <w:r w:rsidRPr="00F93FC0">
              <w:t>Tie in with Training and Awareness Plan</w:t>
            </w:r>
            <w:r>
              <w:t xml:space="preserve"> and </w:t>
            </w:r>
            <w:r>
              <w:lastRenderedPageBreak/>
              <w:t>Customer Engagement Strategy.</w:t>
            </w:r>
          </w:p>
        </w:tc>
      </w:tr>
      <w:tr w:rsidR="00104A30" w:rsidRPr="00F93FC0" w14:paraId="1180BF39" w14:textId="77777777" w:rsidTr="00104A30">
        <w:tc>
          <w:tcPr>
            <w:tcW w:w="534" w:type="dxa"/>
            <w:tcBorders>
              <w:top w:val="single" w:sz="4" w:space="0" w:color="auto"/>
              <w:left w:val="single" w:sz="4" w:space="0" w:color="auto"/>
              <w:bottom w:val="single" w:sz="4" w:space="0" w:color="auto"/>
              <w:right w:val="single" w:sz="4" w:space="0" w:color="auto"/>
            </w:tcBorders>
          </w:tcPr>
          <w:p w14:paraId="6000A9E0"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00E5EC14" w14:textId="5DE9737F" w:rsidR="009B3936" w:rsidRPr="000332AF" w:rsidRDefault="009B3936" w:rsidP="00F93FC0">
            <w:r w:rsidRPr="000332AF">
              <w:t>Endeavour to use plain language in all our publications</w:t>
            </w:r>
          </w:p>
        </w:tc>
        <w:tc>
          <w:tcPr>
            <w:tcW w:w="0" w:type="auto"/>
            <w:tcBorders>
              <w:top w:val="single" w:sz="4" w:space="0" w:color="auto"/>
              <w:left w:val="single" w:sz="4" w:space="0" w:color="auto"/>
              <w:bottom w:val="single" w:sz="4" w:space="0" w:color="auto"/>
              <w:right w:val="single" w:sz="4" w:space="0" w:color="auto"/>
            </w:tcBorders>
          </w:tcPr>
          <w:p w14:paraId="42CB0806" w14:textId="3C25115F"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49E0289C" w14:textId="40CAE549" w:rsidR="009B3936" w:rsidRDefault="009B3936" w:rsidP="00F93FC0">
            <w:r>
              <w:t>5</w:t>
            </w:r>
          </w:p>
        </w:tc>
        <w:tc>
          <w:tcPr>
            <w:tcW w:w="0" w:type="auto"/>
            <w:tcBorders>
              <w:top w:val="single" w:sz="4" w:space="0" w:color="auto"/>
              <w:left w:val="single" w:sz="4" w:space="0" w:color="auto"/>
              <w:bottom w:val="single" w:sz="4" w:space="0" w:color="auto"/>
              <w:right w:val="single" w:sz="4" w:space="0" w:color="auto"/>
            </w:tcBorders>
          </w:tcPr>
          <w:p w14:paraId="0F9E7B2F" w14:textId="3A402535" w:rsidR="009B3936" w:rsidRPr="00F93FC0" w:rsidRDefault="009B3936" w:rsidP="00F93FC0">
            <w:r>
              <w:t>Ongoing</w:t>
            </w:r>
          </w:p>
        </w:tc>
        <w:tc>
          <w:tcPr>
            <w:tcW w:w="0" w:type="auto"/>
            <w:tcBorders>
              <w:top w:val="single" w:sz="4" w:space="0" w:color="auto"/>
              <w:left w:val="single" w:sz="4" w:space="0" w:color="auto"/>
              <w:bottom w:val="single" w:sz="4" w:space="0" w:color="auto"/>
              <w:right w:val="single" w:sz="4" w:space="0" w:color="auto"/>
            </w:tcBorders>
          </w:tcPr>
          <w:p w14:paraId="4DE86B3A"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hideMark/>
          </w:tcPr>
          <w:p w14:paraId="68667B67" w14:textId="42372403" w:rsidR="009B3936" w:rsidRPr="00F93FC0" w:rsidRDefault="009B3936" w:rsidP="00F93FC0">
            <w:r>
              <w:t>LT</w:t>
            </w:r>
          </w:p>
        </w:tc>
        <w:tc>
          <w:tcPr>
            <w:tcW w:w="0" w:type="auto"/>
            <w:tcBorders>
              <w:top w:val="single" w:sz="4" w:space="0" w:color="auto"/>
              <w:left w:val="single" w:sz="4" w:space="0" w:color="auto"/>
              <w:bottom w:val="single" w:sz="4" w:space="0" w:color="auto"/>
              <w:right w:val="single" w:sz="4" w:space="0" w:color="auto"/>
            </w:tcBorders>
            <w:hideMark/>
          </w:tcPr>
          <w:p w14:paraId="3E991328" w14:textId="06B1CEA6" w:rsidR="009B3936" w:rsidRPr="00F93FC0" w:rsidRDefault="009B3936" w:rsidP="00F93FC0">
            <w:r w:rsidRPr="00F93FC0">
              <w:t>We will build this into the Communications Strategy</w:t>
            </w:r>
          </w:p>
        </w:tc>
      </w:tr>
      <w:tr w:rsidR="00104A30" w:rsidRPr="00F93FC0" w14:paraId="27174816" w14:textId="77777777" w:rsidTr="00104A30">
        <w:tc>
          <w:tcPr>
            <w:tcW w:w="534" w:type="dxa"/>
            <w:tcBorders>
              <w:top w:val="single" w:sz="4" w:space="0" w:color="auto"/>
              <w:left w:val="single" w:sz="4" w:space="0" w:color="auto"/>
              <w:bottom w:val="single" w:sz="4" w:space="0" w:color="auto"/>
              <w:right w:val="single" w:sz="4" w:space="0" w:color="auto"/>
            </w:tcBorders>
          </w:tcPr>
          <w:p w14:paraId="52ECC1DA"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hideMark/>
          </w:tcPr>
          <w:p w14:paraId="1334B172" w14:textId="6D13E142" w:rsidR="009B3936" w:rsidRPr="000332AF" w:rsidRDefault="009B3936" w:rsidP="00F93FC0">
            <w:r w:rsidRPr="000332AF">
              <w:t>Rolling out equalities data collection across all protected characteristics for the following groups: staff, Board Members, job applicants, housing applicants.</w:t>
            </w:r>
          </w:p>
        </w:tc>
        <w:tc>
          <w:tcPr>
            <w:tcW w:w="0" w:type="auto"/>
            <w:tcBorders>
              <w:top w:val="single" w:sz="4" w:space="0" w:color="auto"/>
              <w:left w:val="single" w:sz="4" w:space="0" w:color="auto"/>
              <w:bottom w:val="single" w:sz="4" w:space="0" w:color="auto"/>
              <w:right w:val="single" w:sz="4" w:space="0" w:color="auto"/>
            </w:tcBorders>
          </w:tcPr>
          <w:p w14:paraId="44E6BBA1" w14:textId="4B33F33C"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31A5E825" w14:textId="01FF943E" w:rsidR="009B3936" w:rsidRDefault="009B3936" w:rsidP="00F93FC0">
            <w:r>
              <w:t>3</w:t>
            </w:r>
          </w:p>
        </w:tc>
        <w:tc>
          <w:tcPr>
            <w:tcW w:w="0" w:type="auto"/>
            <w:tcBorders>
              <w:top w:val="single" w:sz="4" w:space="0" w:color="auto"/>
              <w:left w:val="single" w:sz="4" w:space="0" w:color="auto"/>
              <w:bottom w:val="single" w:sz="4" w:space="0" w:color="auto"/>
              <w:right w:val="single" w:sz="4" w:space="0" w:color="auto"/>
            </w:tcBorders>
            <w:hideMark/>
          </w:tcPr>
          <w:p w14:paraId="67881DAE" w14:textId="3782D804" w:rsidR="009B3936" w:rsidRPr="00F93FC0" w:rsidRDefault="009B3936" w:rsidP="00F93FC0">
            <w:r>
              <w:t>31/05/2024</w:t>
            </w:r>
          </w:p>
        </w:tc>
        <w:tc>
          <w:tcPr>
            <w:tcW w:w="0" w:type="auto"/>
            <w:tcBorders>
              <w:top w:val="single" w:sz="4" w:space="0" w:color="auto"/>
              <w:left w:val="single" w:sz="4" w:space="0" w:color="auto"/>
              <w:bottom w:val="single" w:sz="4" w:space="0" w:color="auto"/>
              <w:right w:val="single" w:sz="4" w:space="0" w:color="auto"/>
            </w:tcBorders>
          </w:tcPr>
          <w:p w14:paraId="6BE7900C"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hideMark/>
          </w:tcPr>
          <w:p w14:paraId="2D8E1585" w14:textId="17956E57" w:rsidR="009B3936" w:rsidRPr="00F93FC0" w:rsidRDefault="009B3936" w:rsidP="00F93FC0">
            <w:r>
              <w:t>CEO</w:t>
            </w:r>
            <w:r w:rsidRPr="00F93FC0">
              <w:t xml:space="preserve">, </w:t>
            </w:r>
            <w:r>
              <w:t>HOCS</w:t>
            </w:r>
          </w:p>
        </w:tc>
        <w:tc>
          <w:tcPr>
            <w:tcW w:w="0" w:type="auto"/>
            <w:tcBorders>
              <w:top w:val="single" w:sz="4" w:space="0" w:color="auto"/>
              <w:left w:val="single" w:sz="4" w:space="0" w:color="auto"/>
              <w:bottom w:val="single" w:sz="4" w:space="0" w:color="auto"/>
              <w:right w:val="single" w:sz="4" w:space="0" w:color="auto"/>
            </w:tcBorders>
          </w:tcPr>
          <w:p w14:paraId="3EDC5E37" w14:textId="0842FB7B" w:rsidR="009B3936" w:rsidRPr="00F93FC0" w:rsidRDefault="009B3936" w:rsidP="00F93FC0">
            <w:r>
              <w:t>Surveys of tenants, board and staff commenced, update recruitment and applicants.  Consider owner-occupier survey.</w:t>
            </w:r>
          </w:p>
        </w:tc>
      </w:tr>
      <w:tr w:rsidR="00104A30" w:rsidRPr="00F93FC0" w14:paraId="178E3432" w14:textId="77777777" w:rsidTr="00104A30">
        <w:tc>
          <w:tcPr>
            <w:tcW w:w="534" w:type="dxa"/>
            <w:tcBorders>
              <w:top w:val="single" w:sz="4" w:space="0" w:color="auto"/>
              <w:left w:val="single" w:sz="4" w:space="0" w:color="auto"/>
              <w:bottom w:val="single" w:sz="4" w:space="0" w:color="auto"/>
              <w:right w:val="single" w:sz="4" w:space="0" w:color="auto"/>
            </w:tcBorders>
          </w:tcPr>
          <w:p w14:paraId="20A4F13B"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1B5FC143" w14:textId="5FD59AEA" w:rsidR="009B3936" w:rsidRPr="000332AF" w:rsidRDefault="009B3936" w:rsidP="00F93FC0">
            <w:r w:rsidRPr="000332AF">
              <w:t>Creating an equalities data set including visual, accessible graphics. Promote this to staff and customers.</w:t>
            </w:r>
          </w:p>
        </w:tc>
        <w:tc>
          <w:tcPr>
            <w:tcW w:w="0" w:type="auto"/>
            <w:tcBorders>
              <w:top w:val="single" w:sz="4" w:space="0" w:color="auto"/>
              <w:left w:val="single" w:sz="4" w:space="0" w:color="auto"/>
              <w:bottom w:val="single" w:sz="4" w:space="0" w:color="auto"/>
              <w:right w:val="single" w:sz="4" w:space="0" w:color="auto"/>
            </w:tcBorders>
          </w:tcPr>
          <w:p w14:paraId="6CDBCD2B" w14:textId="4A807F21"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3C384A5A" w14:textId="62B8F6AA" w:rsidR="009B3936" w:rsidRDefault="009B3936" w:rsidP="00F93FC0">
            <w:r>
              <w:t>3</w:t>
            </w:r>
          </w:p>
        </w:tc>
        <w:tc>
          <w:tcPr>
            <w:tcW w:w="0" w:type="auto"/>
            <w:tcBorders>
              <w:top w:val="single" w:sz="4" w:space="0" w:color="auto"/>
              <w:left w:val="single" w:sz="4" w:space="0" w:color="auto"/>
              <w:bottom w:val="single" w:sz="4" w:space="0" w:color="auto"/>
              <w:right w:val="single" w:sz="4" w:space="0" w:color="auto"/>
            </w:tcBorders>
          </w:tcPr>
          <w:p w14:paraId="4385F258" w14:textId="44C7B35A" w:rsidR="009B3936" w:rsidRDefault="009B3936" w:rsidP="00F93FC0">
            <w:r>
              <w:t>30/06/2024</w:t>
            </w:r>
          </w:p>
        </w:tc>
        <w:tc>
          <w:tcPr>
            <w:tcW w:w="0" w:type="auto"/>
            <w:tcBorders>
              <w:top w:val="single" w:sz="4" w:space="0" w:color="auto"/>
              <w:left w:val="single" w:sz="4" w:space="0" w:color="auto"/>
              <w:bottom w:val="single" w:sz="4" w:space="0" w:color="auto"/>
              <w:right w:val="single" w:sz="4" w:space="0" w:color="auto"/>
            </w:tcBorders>
          </w:tcPr>
          <w:p w14:paraId="04AEECFE"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45C689A4" w14:textId="58FBA54C" w:rsidR="009B3936" w:rsidRDefault="009B3936" w:rsidP="00F93FC0">
            <w:r>
              <w:t>HOF, ICTM</w:t>
            </w:r>
          </w:p>
        </w:tc>
        <w:tc>
          <w:tcPr>
            <w:tcW w:w="0" w:type="auto"/>
            <w:tcBorders>
              <w:top w:val="single" w:sz="4" w:space="0" w:color="auto"/>
              <w:left w:val="single" w:sz="4" w:space="0" w:color="auto"/>
              <w:bottom w:val="single" w:sz="4" w:space="0" w:color="auto"/>
              <w:right w:val="single" w:sz="4" w:space="0" w:color="auto"/>
            </w:tcBorders>
          </w:tcPr>
          <w:p w14:paraId="6C9B2959" w14:textId="77777777" w:rsidR="009B3936" w:rsidRDefault="009B3936" w:rsidP="00F93FC0"/>
        </w:tc>
      </w:tr>
      <w:tr w:rsidR="00BB0FE6" w:rsidRPr="00F93FC0" w14:paraId="6426B837" w14:textId="77777777" w:rsidTr="00104A30">
        <w:tc>
          <w:tcPr>
            <w:tcW w:w="534" w:type="dxa"/>
            <w:tcBorders>
              <w:top w:val="single" w:sz="4" w:space="0" w:color="auto"/>
              <w:left w:val="single" w:sz="4" w:space="0" w:color="auto"/>
              <w:bottom w:val="single" w:sz="4" w:space="0" w:color="auto"/>
              <w:right w:val="single" w:sz="4" w:space="0" w:color="auto"/>
            </w:tcBorders>
          </w:tcPr>
          <w:p w14:paraId="1EDB6BC2" w14:textId="77777777" w:rsidR="00BB0FE6" w:rsidRPr="00B918E8" w:rsidRDefault="00BB0FE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62C1B8A8" w14:textId="54234049" w:rsidR="00BB0FE6" w:rsidRPr="000332AF" w:rsidRDefault="00BB0FE6" w:rsidP="00F93FC0">
            <w:r>
              <w:t xml:space="preserve">Review Census </w:t>
            </w:r>
            <w:r w:rsidR="00563B4A">
              <w:t>2022 Data</w:t>
            </w:r>
            <w:r>
              <w:t xml:space="preserve"> against action plan and carry out mid-term sense check to determine if strategy review should be brought forward</w:t>
            </w:r>
          </w:p>
        </w:tc>
        <w:tc>
          <w:tcPr>
            <w:tcW w:w="0" w:type="auto"/>
            <w:tcBorders>
              <w:top w:val="single" w:sz="4" w:space="0" w:color="auto"/>
              <w:left w:val="single" w:sz="4" w:space="0" w:color="auto"/>
              <w:bottom w:val="single" w:sz="4" w:space="0" w:color="auto"/>
              <w:right w:val="single" w:sz="4" w:space="0" w:color="auto"/>
            </w:tcBorders>
          </w:tcPr>
          <w:p w14:paraId="3CD5F44D" w14:textId="4242E93B" w:rsidR="00BB0FE6" w:rsidRDefault="00BB0FE6" w:rsidP="00F93FC0">
            <w:r>
              <w:t>1</w:t>
            </w:r>
          </w:p>
        </w:tc>
        <w:tc>
          <w:tcPr>
            <w:tcW w:w="0" w:type="auto"/>
            <w:tcBorders>
              <w:top w:val="single" w:sz="4" w:space="0" w:color="auto"/>
              <w:left w:val="single" w:sz="4" w:space="0" w:color="auto"/>
              <w:bottom w:val="single" w:sz="4" w:space="0" w:color="auto"/>
              <w:right w:val="single" w:sz="4" w:space="0" w:color="auto"/>
            </w:tcBorders>
          </w:tcPr>
          <w:p w14:paraId="7709FDB1" w14:textId="1BFA498A" w:rsidR="00BB0FE6" w:rsidRDefault="00BB0FE6" w:rsidP="00F93FC0">
            <w:r>
              <w:t>3</w:t>
            </w:r>
          </w:p>
        </w:tc>
        <w:tc>
          <w:tcPr>
            <w:tcW w:w="0" w:type="auto"/>
            <w:tcBorders>
              <w:top w:val="single" w:sz="4" w:space="0" w:color="auto"/>
              <w:left w:val="single" w:sz="4" w:space="0" w:color="auto"/>
              <w:bottom w:val="single" w:sz="4" w:space="0" w:color="auto"/>
              <w:right w:val="single" w:sz="4" w:space="0" w:color="auto"/>
            </w:tcBorders>
          </w:tcPr>
          <w:p w14:paraId="555679B1" w14:textId="7CC1712A" w:rsidR="00BB0FE6" w:rsidRDefault="00BB0FE6" w:rsidP="00F93FC0">
            <w:r>
              <w:t>30/06/2025</w:t>
            </w:r>
          </w:p>
        </w:tc>
        <w:tc>
          <w:tcPr>
            <w:tcW w:w="0" w:type="auto"/>
            <w:tcBorders>
              <w:top w:val="single" w:sz="4" w:space="0" w:color="auto"/>
              <w:left w:val="single" w:sz="4" w:space="0" w:color="auto"/>
              <w:bottom w:val="single" w:sz="4" w:space="0" w:color="auto"/>
              <w:right w:val="single" w:sz="4" w:space="0" w:color="auto"/>
            </w:tcBorders>
          </w:tcPr>
          <w:p w14:paraId="71876805" w14:textId="77777777" w:rsidR="00BB0FE6" w:rsidRPr="00F93FC0" w:rsidRDefault="00BB0FE6" w:rsidP="00F93FC0"/>
        </w:tc>
        <w:tc>
          <w:tcPr>
            <w:tcW w:w="0" w:type="auto"/>
            <w:tcBorders>
              <w:top w:val="single" w:sz="4" w:space="0" w:color="auto"/>
              <w:left w:val="single" w:sz="4" w:space="0" w:color="auto"/>
              <w:bottom w:val="single" w:sz="4" w:space="0" w:color="auto"/>
              <w:right w:val="single" w:sz="4" w:space="0" w:color="auto"/>
            </w:tcBorders>
          </w:tcPr>
          <w:p w14:paraId="72AE7728" w14:textId="2C10EC26" w:rsidR="00BB0FE6" w:rsidRDefault="00BB0FE6" w:rsidP="00F93FC0">
            <w:r>
              <w:t>HOCS</w:t>
            </w:r>
          </w:p>
        </w:tc>
        <w:tc>
          <w:tcPr>
            <w:tcW w:w="0" w:type="auto"/>
            <w:tcBorders>
              <w:top w:val="single" w:sz="4" w:space="0" w:color="auto"/>
              <w:left w:val="single" w:sz="4" w:space="0" w:color="auto"/>
              <w:bottom w:val="single" w:sz="4" w:space="0" w:color="auto"/>
              <w:right w:val="single" w:sz="4" w:space="0" w:color="auto"/>
            </w:tcBorders>
          </w:tcPr>
          <w:p w14:paraId="2A1E36BD" w14:textId="77777777" w:rsidR="00BB0FE6" w:rsidRDefault="00BB0FE6" w:rsidP="00F93FC0"/>
        </w:tc>
      </w:tr>
      <w:tr w:rsidR="00104A30" w:rsidRPr="00F93FC0" w14:paraId="5BC1F858" w14:textId="77777777" w:rsidTr="00104A30">
        <w:tc>
          <w:tcPr>
            <w:tcW w:w="534" w:type="dxa"/>
            <w:tcBorders>
              <w:top w:val="single" w:sz="4" w:space="0" w:color="auto"/>
              <w:left w:val="single" w:sz="4" w:space="0" w:color="auto"/>
              <w:bottom w:val="single" w:sz="4" w:space="0" w:color="auto"/>
              <w:right w:val="single" w:sz="4" w:space="0" w:color="auto"/>
            </w:tcBorders>
          </w:tcPr>
          <w:p w14:paraId="5C09AA83"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17D96F31" w14:textId="72C71F53" w:rsidR="009B3936" w:rsidRPr="000332AF" w:rsidRDefault="009B3936" w:rsidP="00F93FC0">
            <w:r w:rsidRPr="000332AF">
              <w:t>Actively assess the equalities data set to identify any potential discrimination, e.g., job applications not translating to new staff or housing applications not translating to offers of housing.</w:t>
            </w:r>
          </w:p>
        </w:tc>
        <w:tc>
          <w:tcPr>
            <w:tcW w:w="0" w:type="auto"/>
            <w:tcBorders>
              <w:top w:val="single" w:sz="4" w:space="0" w:color="auto"/>
              <w:left w:val="single" w:sz="4" w:space="0" w:color="auto"/>
              <w:bottom w:val="single" w:sz="4" w:space="0" w:color="auto"/>
              <w:right w:val="single" w:sz="4" w:space="0" w:color="auto"/>
            </w:tcBorders>
          </w:tcPr>
          <w:p w14:paraId="03D02AEC" w14:textId="2D545483"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6AF13E6E" w14:textId="475ADCA9" w:rsidR="009B3936" w:rsidRDefault="009B3936" w:rsidP="00F93FC0">
            <w:r>
              <w:t>3</w:t>
            </w:r>
          </w:p>
        </w:tc>
        <w:tc>
          <w:tcPr>
            <w:tcW w:w="0" w:type="auto"/>
            <w:tcBorders>
              <w:top w:val="single" w:sz="4" w:space="0" w:color="auto"/>
              <w:left w:val="single" w:sz="4" w:space="0" w:color="auto"/>
              <w:bottom w:val="single" w:sz="4" w:space="0" w:color="auto"/>
              <w:right w:val="single" w:sz="4" w:space="0" w:color="auto"/>
            </w:tcBorders>
          </w:tcPr>
          <w:p w14:paraId="0B8B5A62" w14:textId="5689438C" w:rsidR="009B3936" w:rsidRDefault="009B3936" w:rsidP="00F93FC0">
            <w:r>
              <w:t>30/10/2024</w:t>
            </w:r>
          </w:p>
        </w:tc>
        <w:tc>
          <w:tcPr>
            <w:tcW w:w="0" w:type="auto"/>
            <w:tcBorders>
              <w:top w:val="single" w:sz="4" w:space="0" w:color="auto"/>
              <w:left w:val="single" w:sz="4" w:space="0" w:color="auto"/>
              <w:bottom w:val="single" w:sz="4" w:space="0" w:color="auto"/>
              <w:right w:val="single" w:sz="4" w:space="0" w:color="auto"/>
            </w:tcBorders>
          </w:tcPr>
          <w:p w14:paraId="7C172230"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1E877B4F" w14:textId="06E46A86" w:rsidR="009B3936" w:rsidRDefault="009B3936" w:rsidP="00F93FC0">
            <w:r>
              <w:t>CEO, HOCS</w:t>
            </w:r>
          </w:p>
        </w:tc>
        <w:tc>
          <w:tcPr>
            <w:tcW w:w="0" w:type="auto"/>
            <w:tcBorders>
              <w:top w:val="single" w:sz="4" w:space="0" w:color="auto"/>
              <w:left w:val="single" w:sz="4" w:space="0" w:color="auto"/>
              <w:bottom w:val="single" w:sz="4" w:space="0" w:color="auto"/>
              <w:right w:val="single" w:sz="4" w:space="0" w:color="auto"/>
            </w:tcBorders>
          </w:tcPr>
          <w:p w14:paraId="4E924084" w14:textId="77777777" w:rsidR="009B3936" w:rsidRDefault="009B3936" w:rsidP="00F93FC0"/>
        </w:tc>
      </w:tr>
      <w:tr w:rsidR="00104A30" w:rsidRPr="00F93FC0" w14:paraId="3BBA796C" w14:textId="77777777" w:rsidTr="00104A30">
        <w:tc>
          <w:tcPr>
            <w:tcW w:w="534" w:type="dxa"/>
            <w:tcBorders>
              <w:top w:val="single" w:sz="4" w:space="0" w:color="auto"/>
              <w:left w:val="single" w:sz="4" w:space="0" w:color="auto"/>
              <w:bottom w:val="single" w:sz="4" w:space="0" w:color="auto"/>
              <w:right w:val="single" w:sz="4" w:space="0" w:color="auto"/>
            </w:tcBorders>
          </w:tcPr>
          <w:p w14:paraId="064F9F19"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508C8684" w14:textId="79DF4B10" w:rsidR="009B3936" w:rsidRPr="000332AF" w:rsidRDefault="009B3936" w:rsidP="00F93FC0">
            <w:r w:rsidRPr="000332AF">
              <w:t>Consider joining and actively participating in the Scottish Federation of Housing Associations Community of Practice on Equality, Diversity, and Inclusion</w:t>
            </w:r>
          </w:p>
        </w:tc>
        <w:tc>
          <w:tcPr>
            <w:tcW w:w="0" w:type="auto"/>
            <w:tcBorders>
              <w:top w:val="single" w:sz="4" w:space="0" w:color="auto"/>
              <w:left w:val="single" w:sz="4" w:space="0" w:color="auto"/>
              <w:bottom w:val="single" w:sz="4" w:space="0" w:color="auto"/>
              <w:right w:val="single" w:sz="4" w:space="0" w:color="auto"/>
            </w:tcBorders>
          </w:tcPr>
          <w:p w14:paraId="1F87472F" w14:textId="4F5152A5"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24C36C16" w14:textId="640B45F2" w:rsidR="009B3936" w:rsidRDefault="009B3936" w:rsidP="00F93FC0">
            <w:r>
              <w:t>4</w:t>
            </w:r>
          </w:p>
        </w:tc>
        <w:tc>
          <w:tcPr>
            <w:tcW w:w="0" w:type="auto"/>
            <w:tcBorders>
              <w:top w:val="single" w:sz="4" w:space="0" w:color="auto"/>
              <w:left w:val="single" w:sz="4" w:space="0" w:color="auto"/>
              <w:bottom w:val="single" w:sz="4" w:space="0" w:color="auto"/>
              <w:right w:val="single" w:sz="4" w:space="0" w:color="auto"/>
            </w:tcBorders>
          </w:tcPr>
          <w:p w14:paraId="3A114813" w14:textId="43F4E35E" w:rsidR="009B3936" w:rsidRDefault="009B3936" w:rsidP="00F93FC0">
            <w:r>
              <w:t>31/11/2024</w:t>
            </w:r>
          </w:p>
        </w:tc>
        <w:tc>
          <w:tcPr>
            <w:tcW w:w="0" w:type="auto"/>
            <w:tcBorders>
              <w:top w:val="single" w:sz="4" w:space="0" w:color="auto"/>
              <w:left w:val="single" w:sz="4" w:space="0" w:color="auto"/>
              <w:bottom w:val="single" w:sz="4" w:space="0" w:color="auto"/>
              <w:right w:val="single" w:sz="4" w:space="0" w:color="auto"/>
            </w:tcBorders>
          </w:tcPr>
          <w:p w14:paraId="4406DDBD"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56757785" w14:textId="4927B709" w:rsidR="009B3936" w:rsidRDefault="009B3936" w:rsidP="00F93FC0">
            <w:r>
              <w:t>CEO, HOCS</w:t>
            </w:r>
          </w:p>
        </w:tc>
        <w:tc>
          <w:tcPr>
            <w:tcW w:w="0" w:type="auto"/>
            <w:tcBorders>
              <w:top w:val="single" w:sz="4" w:space="0" w:color="auto"/>
              <w:left w:val="single" w:sz="4" w:space="0" w:color="auto"/>
              <w:bottom w:val="single" w:sz="4" w:space="0" w:color="auto"/>
              <w:right w:val="single" w:sz="4" w:space="0" w:color="auto"/>
            </w:tcBorders>
          </w:tcPr>
          <w:p w14:paraId="73771DAD" w14:textId="77777777" w:rsidR="009B3936" w:rsidRDefault="009B3936" w:rsidP="00F93FC0"/>
        </w:tc>
      </w:tr>
      <w:tr w:rsidR="00104A30" w:rsidRPr="00F93FC0" w14:paraId="5F68C1F9" w14:textId="77777777" w:rsidTr="00104A30">
        <w:tc>
          <w:tcPr>
            <w:tcW w:w="534" w:type="dxa"/>
            <w:tcBorders>
              <w:top w:val="single" w:sz="4" w:space="0" w:color="auto"/>
              <w:left w:val="single" w:sz="4" w:space="0" w:color="auto"/>
              <w:bottom w:val="single" w:sz="4" w:space="0" w:color="auto"/>
              <w:right w:val="single" w:sz="4" w:space="0" w:color="auto"/>
            </w:tcBorders>
          </w:tcPr>
          <w:p w14:paraId="417263A7"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5A4DFAB6" w14:textId="37974658" w:rsidR="009B3936" w:rsidRPr="000332AF" w:rsidRDefault="009B3936" w:rsidP="00F93FC0">
            <w:r w:rsidRPr="000332AF">
              <w:t>Actively use the equalities data set as part of the 2024 Business Planning review process.</w:t>
            </w:r>
          </w:p>
        </w:tc>
        <w:tc>
          <w:tcPr>
            <w:tcW w:w="0" w:type="auto"/>
            <w:tcBorders>
              <w:top w:val="single" w:sz="4" w:space="0" w:color="auto"/>
              <w:left w:val="single" w:sz="4" w:space="0" w:color="auto"/>
              <w:bottom w:val="single" w:sz="4" w:space="0" w:color="auto"/>
              <w:right w:val="single" w:sz="4" w:space="0" w:color="auto"/>
            </w:tcBorders>
          </w:tcPr>
          <w:p w14:paraId="792697C3" w14:textId="12F12107"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08C05316" w14:textId="23C289A0" w:rsidR="009B3936" w:rsidRDefault="009B3936" w:rsidP="00F93FC0">
            <w:r>
              <w:t>3</w:t>
            </w:r>
          </w:p>
        </w:tc>
        <w:tc>
          <w:tcPr>
            <w:tcW w:w="0" w:type="auto"/>
            <w:tcBorders>
              <w:top w:val="single" w:sz="4" w:space="0" w:color="auto"/>
              <w:left w:val="single" w:sz="4" w:space="0" w:color="auto"/>
              <w:bottom w:val="single" w:sz="4" w:space="0" w:color="auto"/>
              <w:right w:val="single" w:sz="4" w:space="0" w:color="auto"/>
            </w:tcBorders>
          </w:tcPr>
          <w:p w14:paraId="7C980F79" w14:textId="781640C9" w:rsidR="009B3936" w:rsidRDefault="009B3936" w:rsidP="00F93FC0">
            <w:r>
              <w:t>31/12/2024</w:t>
            </w:r>
          </w:p>
        </w:tc>
        <w:tc>
          <w:tcPr>
            <w:tcW w:w="0" w:type="auto"/>
            <w:tcBorders>
              <w:top w:val="single" w:sz="4" w:space="0" w:color="auto"/>
              <w:left w:val="single" w:sz="4" w:space="0" w:color="auto"/>
              <w:bottom w:val="single" w:sz="4" w:space="0" w:color="auto"/>
              <w:right w:val="single" w:sz="4" w:space="0" w:color="auto"/>
            </w:tcBorders>
          </w:tcPr>
          <w:p w14:paraId="7096A2B8"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5DED6028" w14:textId="3DF4876A" w:rsidR="009B3936" w:rsidRDefault="009B3936" w:rsidP="00F93FC0">
            <w:r>
              <w:t>CEO</w:t>
            </w:r>
          </w:p>
        </w:tc>
        <w:tc>
          <w:tcPr>
            <w:tcW w:w="0" w:type="auto"/>
            <w:tcBorders>
              <w:top w:val="single" w:sz="4" w:space="0" w:color="auto"/>
              <w:left w:val="single" w:sz="4" w:space="0" w:color="auto"/>
              <w:bottom w:val="single" w:sz="4" w:space="0" w:color="auto"/>
              <w:right w:val="single" w:sz="4" w:space="0" w:color="auto"/>
            </w:tcBorders>
          </w:tcPr>
          <w:p w14:paraId="768ECD59" w14:textId="77777777" w:rsidR="009B3936" w:rsidRDefault="009B3936" w:rsidP="00F93FC0"/>
        </w:tc>
      </w:tr>
      <w:tr w:rsidR="00104A30" w:rsidRPr="00F93FC0" w14:paraId="668FC14A" w14:textId="77777777" w:rsidTr="00104A30">
        <w:tc>
          <w:tcPr>
            <w:tcW w:w="534" w:type="dxa"/>
            <w:tcBorders>
              <w:top w:val="single" w:sz="4" w:space="0" w:color="auto"/>
              <w:left w:val="single" w:sz="4" w:space="0" w:color="auto"/>
              <w:bottom w:val="single" w:sz="4" w:space="0" w:color="auto"/>
              <w:right w:val="single" w:sz="4" w:space="0" w:color="auto"/>
            </w:tcBorders>
          </w:tcPr>
          <w:p w14:paraId="499C2CD0"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4738E1B7" w14:textId="5C65D4A9" w:rsidR="009B3936" w:rsidRPr="000332AF" w:rsidRDefault="009B3936" w:rsidP="00F93FC0">
            <w:r w:rsidRPr="000332AF">
              <w:t xml:space="preserve">Develop a system to proactively collate and use customers’ communications preferences and requirements. </w:t>
            </w:r>
          </w:p>
        </w:tc>
        <w:tc>
          <w:tcPr>
            <w:tcW w:w="0" w:type="auto"/>
            <w:tcBorders>
              <w:top w:val="single" w:sz="4" w:space="0" w:color="auto"/>
              <w:left w:val="single" w:sz="4" w:space="0" w:color="auto"/>
              <w:bottom w:val="single" w:sz="4" w:space="0" w:color="auto"/>
              <w:right w:val="single" w:sz="4" w:space="0" w:color="auto"/>
            </w:tcBorders>
          </w:tcPr>
          <w:p w14:paraId="02F363B6" w14:textId="0602C83C"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1B274337" w14:textId="58990F78" w:rsidR="009B3936" w:rsidRDefault="009B3936" w:rsidP="00F93FC0">
            <w:r>
              <w:t>5</w:t>
            </w:r>
          </w:p>
        </w:tc>
        <w:tc>
          <w:tcPr>
            <w:tcW w:w="0" w:type="auto"/>
            <w:tcBorders>
              <w:top w:val="single" w:sz="4" w:space="0" w:color="auto"/>
              <w:left w:val="single" w:sz="4" w:space="0" w:color="auto"/>
              <w:bottom w:val="single" w:sz="4" w:space="0" w:color="auto"/>
              <w:right w:val="single" w:sz="4" w:space="0" w:color="auto"/>
            </w:tcBorders>
          </w:tcPr>
          <w:p w14:paraId="6C37F84D" w14:textId="55403467" w:rsidR="009B3936" w:rsidRDefault="009B3936" w:rsidP="00F93FC0">
            <w:r>
              <w:t>31/03/2025</w:t>
            </w:r>
          </w:p>
        </w:tc>
        <w:tc>
          <w:tcPr>
            <w:tcW w:w="0" w:type="auto"/>
            <w:tcBorders>
              <w:top w:val="single" w:sz="4" w:space="0" w:color="auto"/>
              <w:left w:val="single" w:sz="4" w:space="0" w:color="auto"/>
              <w:bottom w:val="single" w:sz="4" w:space="0" w:color="auto"/>
              <w:right w:val="single" w:sz="4" w:space="0" w:color="auto"/>
            </w:tcBorders>
          </w:tcPr>
          <w:p w14:paraId="3A3DA579"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6A01E467" w14:textId="69FDB1E6" w:rsidR="009B3936" w:rsidRDefault="009B3936" w:rsidP="00F93FC0">
            <w:r>
              <w:t>LT</w:t>
            </w:r>
          </w:p>
        </w:tc>
        <w:tc>
          <w:tcPr>
            <w:tcW w:w="0" w:type="auto"/>
            <w:tcBorders>
              <w:top w:val="single" w:sz="4" w:space="0" w:color="auto"/>
              <w:left w:val="single" w:sz="4" w:space="0" w:color="auto"/>
              <w:bottom w:val="single" w:sz="4" w:space="0" w:color="auto"/>
              <w:right w:val="single" w:sz="4" w:space="0" w:color="auto"/>
            </w:tcBorders>
          </w:tcPr>
          <w:p w14:paraId="65A42E44" w14:textId="684CF40C" w:rsidR="009B3936" w:rsidRDefault="009B3936" w:rsidP="00F93FC0">
            <w:r>
              <w:t>Linked to overall review of Housing Management Software</w:t>
            </w:r>
          </w:p>
        </w:tc>
      </w:tr>
      <w:tr w:rsidR="00104A30" w:rsidRPr="00F93FC0" w14:paraId="26C3D82C" w14:textId="77777777" w:rsidTr="00104A30">
        <w:tc>
          <w:tcPr>
            <w:tcW w:w="534" w:type="dxa"/>
            <w:tcBorders>
              <w:top w:val="single" w:sz="4" w:space="0" w:color="auto"/>
              <w:left w:val="single" w:sz="4" w:space="0" w:color="auto"/>
              <w:bottom w:val="single" w:sz="4" w:space="0" w:color="auto"/>
              <w:right w:val="single" w:sz="4" w:space="0" w:color="auto"/>
            </w:tcBorders>
          </w:tcPr>
          <w:p w14:paraId="6F5A196E"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4C3D16EE" w14:textId="624ABB17" w:rsidR="009B3936" w:rsidRPr="000332AF" w:rsidRDefault="009B3936" w:rsidP="00F93FC0">
            <w:r w:rsidRPr="000332AF">
              <w:t xml:space="preserve">Consider actively translating key documents.  </w:t>
            </w:r>
          </w:p>
        </w:tc>
        <w:tc>
          <w:tcPr>
            <w:tcW w:w="0" w:type="auto"/>
            <w:tcBorders>
              <w:top w:val="single" w:sz="4" w:space="0" w:color="auto"/>
              <w:left w:val="single" w:sz="4" w:space="0" w:color="auto"/>
              <w:bottom w:val="single" w:sz="4" w:space="0" w:color="auto"/>
              <w:right w:val="single" w:sz="4" w:space="0" w:color="auto"/>
            </w:tcBorders>
          </w:tcPr>
          <w:p w14:paraId="4541EF3B" w14:textId="5FB20A6E"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58D601A8" w14:textId="4E44ECEC" w:rsidR="009B3936" w:rsidRDefault="009B3936" w:rsidP="00F93FC0">
            <w:r>
              <w:t>5</w:t>
            </w:r>
          </w:p>
        </w:tc>
        <w:tc>
          <w:tcPr>
            <w:tcW w:w="0" w:type="auto"/>
            <w:tcBorders>
              <w:top w:val="single" w:sz="4" w:space="0" w:color="auto"/>
              <w:left w:val="single" w:sz="4" w:space="0" w:color="auto"/>
              <w:bottom w:val="single" w:sz="4" w:space="0" w:color="auto"/>
              <w:right w:val="single" w:sz="4" w:space="0" w:color="auto"/>
            </w:tcBorders>
          </w:tcPr>
          <w:p w14:paraId="5EA593AF" w14:textId="4C4A48C1" w:rsidR="009B3936" w:rsidRDefault="009B3936" w:rsidP="00F93FC0">
            <w:r>
              <w:t>31/05/2025</w:t>
            </w:r>
          </w:p>
        </w:tc>
        <w:tc>
          <w:tcPr>
            <w:tcW w:w="0" w:type="auto"/>
            <w:tcBorders>
              <w:top w:val="single" w:sz="4" w:space="0" w:color="auto"/>
              <w:left w:val="single" w:sz="4" w:space="0" w:color="auto"/>
              <w:bottom w:val="single" w:sz="4" w:space="0" w:color="auto"/>
              <w:right w:val="single" w:sz="4" w:space="0" w:color="auto"/>
            </w:tcBorders>
          </w:tcPr>
          <w:p w14:paraId="111F77A5"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7F3DAAF6" w14:textId="5DD61118" w:rsidR="009B3936" w:rsidRDefault="009B3936" w:rsidP="00F93FC0">
            <w:r>
              <w:t>CEO, HOCS</w:t>
            </w:r>
          </w:p>
        </w:tc>
        <w:tc>
          <w:tcPr>
            <w:tcW w:w="0" w:type="auto"/>
            <w:tcBorders>
              <w:top w:val="single" w:sz="4" w:space="0" w:color="auto"/>
              <w:left w:val="single" w:sz="4" w:space="0" w:color="auto"/>
              <w:bottom w:val="single" w:sz="4" w:space="0" w:color="auto"/>
              <w:right w:val="single" w:sz="4" w:space="0" w:color="auto"/>
            </w:tcBorders>
          </w:tcPr>
          <w:p w14:paraId="7BD49E24" w14:textId="0D98ABC3" w:rsidR="009B3936" w:rsidRDefault="009B3936" w:rsidP="00F93FC0">
            <w:r>
              <w:t>Subject to outcome of customer survey</w:t>
            </w:r>
          </w:p>
        </w:tc>
      </w:tr>
      <w:tr w:rsidR="00104A30" w:rsidRPr="00F93FC0" w14:paraId="11CE3481" w14:textId="77777777" w:rsidTr="00104A30">
        <w:tc>
          <w:tcPr>
            <w:tcW w:w="534" w:type="dxa"/>
            <w:tcBorders>
              <w:top w:val="single" w:sz="4" w:space="0" w:color="auto"/>
              <w:left w:val="single" w:sz="4" w:space="0" w:color="auto"/>
              <w:bottom w:val="single" w:sz="4" w:space="0" w:color="auto"/>
              <w:right w:val="single" w:sz="4" w:space="0" w:color="auto"/>
            </w:tcBorders>
          </w:tcPr>
          <w:p w14:paraId="6F1601FC"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7E20162E" w14:textId="1E624504" w:rsidR="009B3936" w:rsidRPr="000332AF" w:rsidRDefault="00563B4A" w:rsidP="00F93FC0">
            <w:r w:rsidRPr="000332AF">
              <w:t>Consider</w:t>
            </w:r>
            <w:r w:rsidR="009B3936" w:rsidRPr="000332AF">
              <w:t xml:space="preserve"> whether adaptations are required to void standard and property investment standard specifications to adapt to diverse customer base.</w:t>
            </w:r>
          </w:p>
        </w:tc>
        <w:tc>
          <w:tcPr>
            <w:tcW w:w="0" w:type="auto"/>
            <w:tcBorders>
              <w:top w:val="single" w:sz="4" w:space="0" w:color="auto"/>
              <w:left w:val="single" w:sz="4" w:space="0" w:color="auto"/>
              <w:bottom w:val="single" w:sz="4" w:space="0" w:color="auto"/>
              <w:right w:val="single" w:sz="4" w:space="0" w:color="auto"/>
            </w:tcBorders>
          </w:tcPr>
          <w:p w14:paraId="089BCCEF" w14:textId="3FEAA4BD"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1DDC4EB3" w14:textId="0D837E95" w:rsidR="009B3936" w:rsidRDefault="009B3936" w:rsidP="00F93FC0">
            <w:r>
              <w:t>5</w:t>
            </w:r>
          </w:p>
        </w:tc>
        <w:tc>
          <w:tcPr>
            <w:tcW w:w="0" w:type="auto"/>
            <w:tcBorders>
              <w:top w:val="single" w:sz="4" w:space="0" w:color="auto"/>
              <w:left w:val="single" w:sz="4" w:space="0" w:color="auto"/>
              <w:bottom w:val="single" w:sz="4" w:space="0" w:color="auto"/>
              <w:right w:val="single" w:sz="4" w:space="0" w:color="auto"/>
            </w:tcBorders>
          </w:tcPr>
          <w:p w14:paraId="2FFFCD43" w14:textId="250A794D" w:rsidR="009B3936" w:rsidRDefault="009B3936" w:rsidP="00F93FC0">
            <w:r>
              <w:t>31/12/2024</w:t>
            </w:r>
          </w:p>
        </w:tc>
        <w:tc>
          <w:tcPr>
            <w:tcW w:w="0" w:type="auto"/>
            <w:tcBorders>
              <w:top w:val="single" w:sz="4" w:space="0" w:color="auto"/>
              <w:left w:val="single" w:sz="4" w:space="0" w:color="auto"/>
              <w:bottom w:val="single" w:sz="4" w:space="0" w:color="auto"/>
              <w:right w:val="single" w:sz="4" w:space="0" w:color="auto"/>
            </w:tcBorders>
          </w:tcPr>
          <w:p w14:paraId="03724235"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5162ADF0" w14:textId="27CC7C78" w:rsidR="009B3936" w:rsidRDefault="009B3936" w:rsidP="00F93FC0">
            <w:r>
              <w:t>HOPS</w:t>
            </w:r>
          </w:p>
        </w:tc>
        <w:tc>
          <w:tcPr>
            <w:tcW w:w="0" w:type="auto"/>
            <w:tcBorders>
              <w:top w:val="single" w:sz="4" w:space="0" w:color="auto"/>
              <w:left w:val="single" w:sz="4" w:space="0" w:color="auto"/>
              <w:bottom w:val="single" w:sz="4" w:space="0" w:color="auto"/>
              <w:right w:val="single" w:sz="4" w:space="0" w:color="auto"/>
            </w:tcBorders>
          </w:tcPr>
          <w:p w14:paraId="51B7C35A" w14:textId="47498A94" w:rsidR="009B3936" w:rsidRDefault="009B3936" w:rsidP="00F93FC0">
            <w:r>
              <w:t>Particular attention to disability levels.</w:t>
            </w:r>
          </w:p>
        </w:tc>
      </w:tr>
      <w:tr w:rsidR="00104A30" w:rsidRPr="00F93FC0" w14:paraId="375F7346" w14:textId="77777777" w:rsidTr="00104A30">
        <w:tc>
          <w:tcPr>
            <w:tcW w:w="534" w:type="dxa"/>
            <w:tcBorders>
              <w:top w:val="single" w:sz="4" w:space="0" w:color="auto"/>
              <w:left w:val="single" w:sz="4" w:space="0" w:color="auto"/>
              <w:bottom w:val="single" w:sz="4" w:space="0" w:color="auto"/>
              <w:right w:val="single" w:sz="4" w:space="0" w:color="auto"/>
            </w:tcBorders>
          </w:tcPr>
          <w:p w14:paraId="38C197D4"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58D7E374" w14:textId="4303F4FA" w:rsidR="009B3936" w:rsidRPr="000332AF" w:rsidRDefault="009B3936" w:rsidP="00F93FC0">
            <w:r w:rsidRPr="000332AF">
              <w:t>Developing a Board recruitment campaign that proactively targets candidates from minority ethnic groups, younger age groups and with disabilities</w:t>
            </w:r>
            <w:r w:rsidR="00BB0FE6">
              <w:t xml:space="preserve"> particularly recruitment of members under 35 years of age</w:t>
            </w:r>
          </w:p>
        </w:tc>
        <w:tc>
          <w:tcPr>
            <w:tcW w:w="0" w:type="auto"/>
            <w:tcBorders>
              <w:top w:val="single" w:sz="4" w:space="0" w:color="auto"/>
              <w:left w:val="single" w:sz="4" w:space="0" w:color="auto"/>
              <w:bottom w:val="single" w:sz="4" w:space="0" w:color="auto"/>
              <w:right w:val="single" w:sz="4" w:space="0" w:color="auto"/>
            </w:tcBorders>
          </w:tcPr>
          <w:p w14:paraId="2C1FB18F" w14:textId="2BCD86DD"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217600F3" w14:textId="5C11A625" w:rsidR="009B3936" w:rsidRDefault="009B3936" w:rsidP="00F93FC0">
            <w:r>
              <w:t>6</w:t>
            </w:r>
          </w:p>
        </w:tc>
        <w:tc>
          <w:tcPr>
            <w:tcW w:w="0" w:type="auto"/>
            <w:tcBorders>
              <w:top w:val="single" w:sz="4" w:space="0" w:color="auto"/>
              <w:left w:val="single" w:sz="4" w:space="0" w:color="auto"/>
              <w:bottom w:val="single" w:sz="4" w:space="0" w:color="auto"/>
              <w:right w:val="single" w:sz="4" w:space="0" w:color="auto"/>
            </w:tcBorders>
          </w:tcPr>
          <w:p w14:paraId="6D3DACAF" w14:textId="27C3E6B2" w:rsidR="009B3936" w:rsidRDefault="009B3936" w:rsidP="00F93FC0">
            <w:r>
              <w:t>31/10/2024</w:t>
            </w:r>
          </w:p>
        </w:tc>
        <w:tc>
          <w:tcPr>
            <w:tcW w:w="0" w:type="auto"/>
            <w:tcBorders>
              <w:top w:val="single" w:sz="4" w:space="0" w:color="auto"/>
              <w:left w:val="single" w:sz="4" w:space="0" w:color="auto"/>
              <w:bottom w:val="single" w:sz="4" w:space="0" w:color="auto"/>
              <w:right w:val="single" w:sz="4" w:space="0" w:color="auto"/>
            </w:tcBorders>
          </w:tcPr>
          <w:p w14:paraId="7216A3B7"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6993A448" w14:textId="6706B19D" w:rsidR="009B3936" w:rsidRDefault="009B3936" w:rsidP="00F93FC0">
            <w:r>
              <w:t>CEO</w:t>
            </w:r>
          </w:p>
        </w:tc>
        <w:tc>
          <w:tcPr>
            <w:tcW w:w="0" w:type="auto"/>
            <w:tcBorders>
              <w:top w:val="single" w:sz="4" w:space="0" w:color="auto"/>
              <w:left w:val="single" w:sz="4" w:space="0" w:color="auto"/>
              <w:bottom w:val="single" w:sz="4" w:space="0" w:color="auto"/>
              <w:right w:val="single" w:sz="4" w:space="0" w:color="auto"/>
            </w:tcBorders>
          </w:tcPr>
          <w:p w14:paraId="60124149" w14:textId="69357D6F" w:rsidR="009B3936" w:rsidRDefault="009B3936" w:rsidP="00F93FC0">
            <w:r>
              <w:t>Subject to vacancies on Board and outcome of customer surveys.</w:t>
            </w:r>
          </w:p>
        </w:tc>
      </w:tr>
      <w:tr w:rsidR="00104A30" w:rsidRPr="00F93FC0" w14:paraId="2BA29A42" w14:textId="77777777" w:rsidTr="00104A30">
        <w:tc>
          <w:tcPr>
            <w:tcW w:w="534" w:type="dxa"/>
            <w:tcBorders>
              <w:top w:val="single" w:sz="4" w:space="0" w:color="auto"/>
              <w:left w:val="single" w:sz="4" w:space="0" w:color="auto"/>
              <w:bottom w:val="single" w:sz="4" w:space="0" w:color="auto"/>
              <w:right w:val="single" w:sz="4" w:space="0" w:color="auto"/>
            </w:tcBorders>
          </w:tcPr>
          <w:p w14:paraId="3F76F68D"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37AAA8BD" w14:textId="75EA7AD3" w:rsidR="009B3936" w:rsidRPr="000332AF" w:rsidRDefault="009B3936" w:rsidP="00F93FC0">
            <w:r w:rsidRPr="000332AF">
              <w:t>Review the Association’s staff recruitment approach including maximising applications from a diverse range of applicants.</w:t>
            </w:r>
          </w:p>
        </w:tc>
        <w:tc>
          <w:tcPr>
            <w:tcW w:w="0" w:type="auto"/>
            <w:tcBorders>
              <w:top w:val="single" w:sz="4" w:space="0" w:color="auto"/>
              <w:left w:val="single" w:sz="4" w:space="0" w:color="auto"/>
              <w:bottom w:val="single" w:sz="4" w:space="0" w:color="auto"/>
              <w:right w:val="single" w:sz="4" w:space="0" w:color="auto"/>
            </w:tcBorders>
          </w:tcPr>
          <w:p w14:paraId="2478F4EC" w14:textId="0607C548"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2C22EDB3" w14:textId="56EB85CD" w:rsidR="009B3936" w:rsidRDefault="009B3936" w:rsidP="00F93FC0">
            <w:r>
              <w:t>6</w:t>
            </w:r>
          </w:p>
        </w:tc>
        <w:tc>
          <w:tcPr>
            <w:tcW w:w="0" w:type="auto"/>
            <w:tcBorders>
              <w:top w:val="single" w:sz="4" w:space="0" w:color="auto"/>
              <w:left w:val="single" w:sz="4" w:space="0" w:color="auto"/>
              <w:bottom w:val="single" w:sz="4" w:space="0" w:color="auto"/>
              <w:right w:val="single" w:sz="4" w:space="0" w:color="auto"/>
            </w:tcBorders>
          </w:tcPr>
          <w:p w14:paraId="29182750" w14:textId="470F2C4A" w:rsidR="009B3936" w:rsidRDefault="009B3936" w:rsidP="00F93FC0">
            <w:r>
              <w:t>31/03/2024</w:t>
            </w:r>
          </w:p>
        </w:tc>
        <w:tc>
          <w:tcPr>
            <w:tcW w:w="0" w:type="auto"/>
            <w:tcBorders>
              <w:top w:val="single" w:sz="4" w:space="0" w:color="auto"/>
              <w:left w:val="single" w:sz="4" w:space="0" w:color="auto"/>
              <w:bottom w:val="single" w:sz="4" w:space="0" w:color="auto"/>
              <w:right w:val="single" w:sz="4" w:space="0" w:color="auto"/>
            </w:tcBorders>
          </w:tcPr>
          <w:p w14:paraId="1EA8FAF0"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53AF789E" w14:textId="71C8A8B0" w:rsidR="009B3936" w:rsidRDefault="009B3936" w:rsidP="00F93FC0">
            <w:r>
              <w:t>HOCS</w:t>
            </w:r>
          </w:p>
        </w:tc>
        <w:tc>
          <w:tcPr>
            <w:tcW w:w="0" w:type="auto"/>
            <w:tcBorders>
              <w:top w:val="single" w:sz="4" w:space="0" w:color="auto"/>
              <w:left w:val="single" w:sz="4" w:space="0" w:color="auto"/>
              <w:bottom w:val="single" w:sz="4" w:space="0" w:color="auto"/>
              <w:right w:val="single" w:sz="4" w:space="0" w:color="auto"/>
            </w:tcBorders>
          </w:tcPr>
          <w:p w14:paraId="0DB31E6B" w14:textId="77777777" w:rsidR="009B3936" w:rsidRDefault="009B3936" w:rsidP="00F93FC0"/>
        </w:tc>
      </w:tr>
      <w:tr w:rsidR="00104A30" w:rsidRPr="00F93FC0" w14:paraId="278A9CED" w14:textId="77777777" w:rsidTr="00104A30">
        <w:tc>
          <w:tcPr>
            <w:tcW w:w="534" w:type="dxa"/>
            <w:tcBorders>
              <w:top w:val="single" w:sz="4" w:space="0" w:color="auto"/>
              <w:left w:val="single" w:sz="4" w:space="0" w:color="auto"/>
              <w:bottom w:val="single" w:sz="4" w:space="0" w:color="auto"/>
              <w:right w:val="single" w:sz="4" w:space="0" w:color="auto"/>
            </w:tcBorders>
          </w:tcPr>
          <w:p w14:paraId="3158A763"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3082834B" w14:textId="51DD497A" w:rsidR="009B3936" w:rsidRPr="000332AF" w:rsidRDefault="009B3936" w:rsidP="00F93FC0">
            <w:r w:rsidRPr="000332AF">
              <w:t>Consider recruiting a Positive Action Trainee into one of the Operational Teams Housing (PATH) trainee</w:t>
            </w:r>
          </w:p>
        </w:tc>
        <w:tc>
          <w:tcPr>
            <w:tcW w:w="0" w:type="auto"/>
            <w:tcBorders>
              <w:top w:val="single" w:sz="4" w:space="0" w:color="auto"/>
              <w:left w:val="single" w:sz="4" w:space="0" w:color="auto"/>
              <w:bottom w:val="single" w:sz="4" w:space="0" w:color="auto"/>
              <w:right w:val="single" w:sz="4" w:space="0" w:color="auto"/>
            </w:tcBorders>
          </w:tcPr>
          <w:p w14:paraId="1BE44AFF" w14:textId="428B9DF7"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1A9F5FB5" w14:textId="4F58C758" w:rsidR="009B3936" w:rsidRDefault="009B3936" w:rsidP="00F93FC0">
            <w:r>
              <w:t>6</w:t>
            </w:r>
          </w:p>
        </w:tc>
        <w:tc>
          <w:tcPr>
            <w:tcW w:w="0" w:type="auto"/>
            <w:tcBorders>
              <w:top w:val="single" w:sz="4" w:space="0" w:color="auto"/>
              <w:left w:val="single" w:sz="4" w:space="0" w:color="auto"/>
              <w:bottom w:val="single" w:sz="4" w:space="0" w:color="auto"/>
              <w:right w:val="single" w:sz="4" w:space="0" w:color="auto"/>
            </w:tcBorders>
          </w:tcPr>
          <w:p w14:paraId="19F399A2" w14:textId="5305A532" w:rsidR="009B3936" w:rsidRDefault="009B3936" w:rsidP="00F93FC0">
            <w:r>
              <w:t>31/03/2025</w:t>
            </w:r>
          </w:p>
        </w:tc>
        <w:tc>
          <w:tcPr>
            <w:tcW w:w="0" w:type="auto"/>
            <w:tcBorders>
              <w:top w:val="single" w:sz="4" w:space="0" w:color="auto"/>
              <w:left w:val="single" w:sz="4" w:space="0" w:color="auto"/>
              <w:bottom w:val="single" w:sz="4" w:space="0" w:color="auto"/>
              <w:right w:val="single" w:sz="4" w:space="0" w:color="auto"/>
            </w:tcBorders>
          </w:tcPr>
          <w:p w14:paraId="315996F9"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55018DFF" w14:textId="32ABE37F" w:rsidR="009B3936" w:rsidRDefault="009B3936" w:rsidP="00F93FC0">
            <w:r>
              <w:t>CEO, HOCS</w:t>
            </w:r>
          </w:p>
        </w:tc>
        <w:tc>
          <w:tcPr>
            <w:tcW w:w="0" w:type="auto"/>
            <w:tcBorders>
              <w:top w:val="single" w:sz="4" w:space="0" w:color="auto"/>
              <w:left w:val="single" w:sz="4" w:space="0" w:color="auto"/>
              <w:bottom w:val="single" w:sz="4" w:space="0" w:color="auto"/>
              <w:right w:val="single" w:sz="4" w:space="0" w:color="auto"/>
            </w:tcBorders>
          </w:tcPr>
          <w:p w14:paraId="37B14AAD" w14:textId="4BF8923A" w:rsidR="009B3936" w:rsidRDefault="009B3936" w:rsidP="00F93FC0">
            <w:r>
              <w:t>Subject to budget and any available funding</w:t>
            </w:r>
          </w:p>
        </w:tc>
      </w:tr>
      <w:tr w:rsidR="00104A30" w:rsidRPr="00F93FC0" w14:paraId="4B49B870" w14:textId="77777777" w:rsidTr="00104A30">
        <w:tc>
          <w:tcPr>
            <w:tcW w:w="534" w:type="dxa"/>
            <w:tcBorders>
              <w:top w:val="single" w:sz="4" w:space="0" w:color="auto"/>
              <w:left w:val="single" w:sz="4" w:space="0" w:color="auto"/>
              <w:bottom w:val="single" w:sz="4" w:space="0" w:color="auto"/>
              <w:right w:val="single" w:sz="4" w:space="0" w:color="auto"/>
            </w:tcBorders>
          </w:tcPr>
          <w:p w14:paraId="7607F31A"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2A063125" w14:textId="34388F6F" w:rsidR="009B3936" w:rsidRPr="000332AF" w:rsidRDefault="009B3936" w:rsidP="00F93FC0">
            <w:r w:rsidRPr="000332AF">
              <w:t>Consider feasibility of modern apprenticeship programme and graduate apprenticeship roles where appropriate</w:t>
            </w:r>
          </w:p>
        </w:tc>
        <w:tc>
          <w:tcPr>
            <w:tcW w:w="0" w:type="auto"/>
            <w:tcBorders>
              <w:top w:val="single" w:sz="4" w:space="0" w:color="auto"/>
              <w:left w:val="single" w:sz="4" w:space="0" w:color="auto"/>
              <w:bottom w:val="single" w:sz="4" w:space="0" w:color="auto"/>
              <w:right w:val="single" w:sz="4" w:space="0" w:color="auto"/>
            </w:tcBorders>
          </w:tcPr>
          <w:p w14:paraId="3220C6BA" w14:textId="5DC3DF0F"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57E0F087" w14:textId="201DCBD1" w:rsidR="009B3936" w:rsidRDefault="009B3936" w:rsidP="00F93FC0">
            <w:r>
              <w:t>6</w:t>
            </w:r>
          </w:p>
        </w:tc>
        <w:tc>
          <w:tcPr>
            <w:tcW w:w="0" w:type="auto"/>
            <w:tcBorders>
              <w:top w:val="single" w:sz="4" w:space="0" w:color="auto"/>
              <w:left w:val="single" w:sz="4" w:space="0" w:color="auto"/>
              <w:bottom w:val="single" w:sz="4" w:space="0" w:color="auto"/>
              <w:right w:val="single" w:sz="4" w:space="0" w:color="auto"/>
            </w:tcBorders>
          </w:tcPr>
          <w:p w14:paraId="4A98264B" w14:textId="6F2775D9" w:rsidR="009B3936" w:rsidRDefault="009B3936" w:rsidP="00F93FC0">
            <w:r>
              <w:t>31/03/2025</w:t>
            </w:r>
          </w:p>
        </w:tc>
        <w:tc>
          <w:tcPr>
            <w:tcW w:w="0" w:type="auto"/>
            <w:tcBorders>
              <w:top w:val="single" w:sz="4" w:space="0" w:color="auto"/>
              <w:left w:val="single" w:sz="4" w:space="0" w:color="auto"/>
              <w:bottom w:val="single" w:sz="4" w:space="0" w:color="auto"/>
              <w:right w:val="single" w:sz="4" w:space="0" w:color="auto"/>
            </w:tcBorders>
          </w:tcPr>
          <w:p w14:paraId="4A01DA85"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442900E6" w14:textId="608BF319" w:rsidR="009B3936" w:rsidRDefault="009B3936" w:rsidP="00F93FC0">
            <w:r>
              <w:t>CEO, HOCS</w:t>
            </w:r>
          </w:p>
        </w:tc>
        <w:tc>
          <w:tcPr>
            <w:tcW w:w="0" w:type="auto"/>
            <w:tcBorders>
              <w:top w:val="single" w:sz="4" w:space="0" w:color="auto"/>
              <w:left w:val="single" w:sz="4" w:space="0" w:color="auto"/>
              <w:bottom w:val="single" w:sz="4" w:space="0" w:color="auto"/>
              <w:right w:val="single" w:sz="4" w:space="0" w:color="auto"/>
            </w:tcBorders>
          </w:tcPr>
          <w:p w14:paraId="74145690" w14:textId="77777777" w:rsidR="009B3936" w:rsidRDefault="009B3936" w:rsidP="00F93FC0"/>
        </w:tc>
      </w:tr>
      <w:tr w:rsidR="00104A30" w:rsidRPr="00F93FC0" w14:paraId="4BEF9327" w14:textId="77777777" w:rsidTr="00104A30">
        <w:tc>
          <w:tcPr>
            <w:tcW w:w="534" w:type="dxa"/>
            <w:tcBorders>
              <w:top w:val="single" w:sz="4" w:space="0" w:color="auto"/>
              <w:left w:val="single" w:sz="4" w:space="0" w:color="auto"/>
              <w:bottom w:val="single" w:sz="4" w:space="0" w:color="auto"/>
              <w:right w:val="single" w:sz="4" w:space="0" w:color="auto"/>
            </w:tcBorders>
          </w:tcPr>
          <w:p w14:paraId="57434EBC"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519783D1" w14:textId="4E26123D" w:rsidR="009B3936" w:rsidRPr="000332AF" w:rsidRDefault="009B3936" w:rsidP="00F93FC0">
            <w:r w:rsidRPr="000332AF">
              <w:t xml:space="preserve">Deliver a programme of all staff equality, diversity, and human rights training to give staff the confidence to </w:t>
            </w:r>
            <w:r w:rsidRPr="000332AF">
              <w:lastRenderedPageBreak/>
              <w:t>acknowledge their unconscious biases, be inclusive and challenge disadvantage and discrimination. This to include induction and continuous development.</w:t>
            </w:r>
          </w:p>
        </w:tc>
        <w:tc>
          <w:tcPr>
            <w:tcW w:w="0" w:type="auto"/>
            <w:tcBorders>
              <w:top w:val="single" w:sz="4" w:space="0" w:color="auto"/>
              <w:left w:val="single" w:sz="4" w:space="0" w:color="auto"/>
              <w:bottom w:val="single" w:sz="4" w:space="0" w:color="auto"/>
              <w:right w:val="single" w:sz="4" w:space="0" w:color="auto"/>
            </w:tcBorders>
          </w:tcPr>
          <w:p w14:paraId="48EE9F5B" w14:textId="7B29CD6F" w:rsidR="009B3936" w:rsidRDefault="000332AF" w:rsidP="00F93FC0">
            <w:r>
              <w:lastRenderedPageBreak/>
              <w:t>1</w:t>
            </w:r>
          </w:p>
        </w:tc>
        <w:tc>
          <w:tcPr>
            <w:tcW w:w="0" w:type="auto"/>
            <w:tcBorders>
              <w:top w:val="single" w:sz="4" w:space="0" w:color="auto"/>
              <w:left w:val="single" w:sz="4" w:space="0" w:color="auto"/>
              <w:bottom w:val="single" w:sz="4" w:space="0" w:color="auto"/>
              <w:right w:val="single" w:sz="4" w:space="0" w:color="auto"/>
            </w:tcBorders>
          </w:tcPr>
          <w:p w14:paraId="03BD3853" w14:textId="2E749115" w:rsidR="009B3936" w:rsidRDefault="009B3936" w:rsidP="00F93FC0">
            <w:r>
              <w:t>2</w:t>
            </w:r>
          </w:p>
        </w:tc>
        <w:tc>
          <w:tcPr>
            <w:tcW w:w="0" w:type="auto"/>
            <w:tcBorders>
              <w:top w:val="single" w:sz="4" w:space="0" w:color="auto"/>
              <w:left w:val="single" w:sz="4" w:space="0" w:color="auto"/>
              <w:bottom w:val="single" w:sz="4" w:space="0" w:color="auto"/>
              <w:right w:val="single" w:sz="4" w:space="0" w:color="auto"/>
            </w:tcBorders>
          </w:tcPr>
          <w:p w14:paraId="3CA8D31A" w14:textId="6B785E0E" w:rsidR="009B3936" w:rsidRDefault="009B3936" w:rsidP="00F93FC0">
            <w:r>
              <w:t>31/07/2024</w:t>
            </w:r>
          </w:p>
        </w:tc>
        <w:tc>
          <w:tcPr>
            <w:tcW w:w="0" w:type="auto"/>
            <w:tcBorders>
              <w:top w:val="single" w:sz="4" w:space="0" w:color="auto"/>
              <w:left w:val="single" w:sz="4" w:space="0" w:color="auto"/>
              <w:bottom w:val="single" w:sz="4" w:space="0" w:color="auto"/>
              <w:right w:val="single" w:sz="4" w:space="0" w:color="auto"/>
            </w:tcBorders>
          </w:tcPr>
          <w:p w14:paraId="33B74EAF"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1A5258EF" w14:textId="6C041895" w:rsidR="009B3936" w:rsidRDefault="009B3936" w:rsidP="00F93FC0">
            <w:r>
              <w:t>HOCS</w:t>
            </w:r>
          </w:p>
        </w:tc>
        <w:tc>
          <w:tcPr>
            <w:tcW w:w="0" w:type="auto"/>
            <w:tcBorders>
              <w:top w:val="single" w:sz="4" w:space="0" w:color="auto"/>
              <w:left w:val="single" w:sz="4" w:space="0" w:color="auto"/>
              <w:bottom w:val="single" w:sz="4" w:space="0" w:color="auto"/>
              <w:right w:val="single" w:sz="4" w:space="0" w:color="auto"/>
            </w:tcBorders>
          </w:tcPr>
          <w:p w14:paraId="642A75A1" w14:textId="77777777" w:rsidR="009B3936" w:rsidRDefault="009B3936" w:rsidP="00F93FC0"/>
        </w:tc>
      </w:tr>
      <w:tr w:rsidR="00104A30" w:rsidRPr="00F93FC0" w14:paraId="56433F64" w14:textId="77777777" w:rsidTr="00104A30">
        <w:tc>
          <w:tcPr>
            <w:tcW w:w="534" w:type="dxa"/>
            <w:tcBorders>
              <w:top w:val="single" w:sz="4" w:space="0" w:color="auto"/>
              <w:left w:val="single" w:sz="4" w:space="0" w:color="auto"/>
              <w:bottom w:val="single" w:sz="4" w:space="0" w:color="auto"/>
              <w:right w:val="single" w:sz="4" w:space="0" w:color="auto"/>
            </w:tcBorders>
          </w:tcPr>
          <w:p w14:paraId="7A78CC46"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05B2FD40" w14:textId="4427446D" w:rsidR="009B3936" w:rsidRPr="000332AF" w:rsidRDefault="00715821" w:rsidP="00F93FC0">
            <w:r>
              <w:t>Provide and d</w:t>
            </w:r>
            <w:r w:rsidR="009B3936" w:rsidRPr="000332AF">
              <w:t xml:space="preserve">eliver a programme of </w:t>
            </w:r>
            <w:r>
              <w:t xml:space="preserve">online </w:t>
            </w:r>
            <w:r w:rsidR="009B3936" w:rsidRPr="000332AF">
              <w:t>bitesize equality and diversity training</w:t>
            </w:r>
            <w:r>
              <w:t xml:space="preserve"> and resources</w:t>
            </w:r>
            <w:r w:rsidR="009B3936" w:rsidRPr="000332AF">
              <w:t xml:space="preserve"> throughout the year focusing on key issues, such as </w:t>
            </w:r>
            <w:r>
              <w:t xml:space="preserve">EDI, </w:t>
            </w:r>
            <w:r w:rsidR="009B3936" w:rsidRPr="000332AF">
              <w:t>neurodiversity, structural or the menopause.</w:t>
            </w:r>
          </w:p>
        </w:tc>
        <w:tc>
          <w:tcPr>
            <w:tcW w:w="0" w:type="auto"/>
            <w:tcBorders>
              <w:top w:val="single" w:sz="4" w:space="0" w:color="auto"/>
              <w:left w:val="single" w:sz="4" w:space="0" w:color="auto"/>
              <w:bottom w:val="single" w:sz="4" w:space="0" w:color="auto"/>
              <w:right w:val="single" w:sz="4" w:space="0" w:color="auto"/>
            </w:tcBorders>
          </w:tcPr>
          <w:p w14:paraId="71F42C39" w14:textId="492460B7"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17CC27E3" w14:textId="05643FE7" w:rsidR="009B3936" w:rsidRDefault="009B3936" w:rsidP="00F93FC0">
            <w:r>
              <w:t>2</w:t>
            </w:r>
          </w:p>
        </w:tc>
        <w:tc>
          <w:tcPr>
            <w:tcW w:w="0" w:type="auto"/>
            <w:tcBorders>
              <w:top w:val="single" w:sz="4" w:space="0" w:color="auto"/>
              <w:left w:val="single" w:sz="4" w:space="0" w:color="auto"/>
              <w:bottom w:val="single" w:sz="4" w:space="0" w:color="auto"/>
              <w:right w:val="single" w:sz="4" w:space="0" w:color="auto"/>
            </w:tcBorders>
          </w:tcPr>
          <w:p w14:paraId="3EAA3A65" w14:textId="0D2677BC" w:rsidR="009B3936" w:rsidRDefault="009B3936" w:rsidP="00F93FC0">
            <w:r>
              <w:t>31/10/2024</w:t>
            </w:r>
          </w:p>
        </w:tc>
        <w:tc>
          <w:tcPr>
            <w:tcW w:w="0" w:type="auto"/>
            <w:tcBorders>
              <w:top w:val="single" w:sz="4" w:space="0" w:color="auto"/>
              <w:left w:val="single" w:sz="4" w:space="0" w:color="auto"/>
              <w:bottom w:val="single" w:sz="4" w:space="0" w:color="auto"/>
              <w:right w:val="single" w:sz="4" w:space="0" w:color="auto"/>
            </w:tcBorders>
          </w:tcPr>
          <w:p w14:paraId="238F0CBC"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41E84C2F" w14:textId="3E059B9E" w:rsidR="009B3936" w:rsidRDefault="009B3936" w:rsidP="00F93FC0">
            <w:r>
              <w:t>HOCS</w:t>
            </w:r>
          </w:p>
        </w:tc>
        <w:tc>
          <w:tcPr>
            <w:tcW w:w="0" w:type="auto"/>
            <w:tcBorders>
              <w:top w:val="single" w:sz="4" w:space="0" w:color="auto"/>
              <w:left w:val="single" w:sz="4" w:space="0" w:color="auto"/>
              <w:bottom w:val="single" w:sz="4" w:space="0" w:color="auto"/>
              <w:right w:val="single" w:sz="4" w:space="0" w:color="auto"/>
            </w:tcBorders>
          </w:tcPr>
          <w:p w14:paraId="07BF7048" w14:textId="163C6070" w:rsidR="009B3936" w:rsidRDefault="009B3936" w:rsidP="00F93FC0">
            <w:r>
              <w:t>Delivered online ideally</w:t>
            </w:r>
          </w:p>
        </w:tc>
      </w:tr>
      <w:tr w:rsidR="00104A30" w:rsidRPr="00F93FC0" w14:paraId="22B05E3D" w14:textId="77777777" w:rsidTr="00104A30">
        <w:tc>
          <w:tcPr>
            <w:tcW w:w="534" w:type="dxa"/>
            <w:tcBorders>
              <w:top w:val="single" w:sz="4" w:space="0" w:color="auto"/>
              <w:left w:val="single" w:sz="4" w:space="0" w:color="auto"/>
              <w:bottom w:val="single" w:sz="4" w:space="0" w:color="auto"/>
              <w:right w:val="single" w:sz="4" w:space="0" w:color="auto"/>
            </w:tcBorders>
          </w:tcPr>
          <w:p w14:paraId="7AD7EBC9"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4B940B04" w14:textId="07419AAF" w:rsidR="009B3936" w:rsidRPr="000332AF" w:rsidRDefault="009B3936" w:rsidP="00F93FC0">
            <w:r w:rsidRPr="000332AF">
              <w:t>Delivering staff wellbeing programme</w:t>
            </w:r>
          </w:p>
        </w:tc>
        <w:tc>
          <w:tcPr>
            <w:tcW w:w="0" w:type="auto"/>
            <w:tcBorders>
              <w:top w:val="single" w:sz="4" w:space="0" w:color="auto"/>
              <w:left w:val="single" w:sz="4" w:space="0" w:color="auto"/>
              <w:bottom w:val="single" w:sz="4" w:space="0" w:color="auto"/>
              <w:right w:val="single" w:sz="4" w:space="0" w:color="auto"/>
            </w:tcBorders>
          </w:tcPr>
          <w:p w14:paraId="35A02B2B" w14:textId="139F33BC"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6EB62333" w14:textId="3F518676" w:rsidR="009B3936" w:rsidRDefault="009B3936" w:rsidP="00F93FC0">
            <w:r>
              <w:t>2</w:t>
            </w:r>
          </w:p>
        </w:tc>
        <w:tc>
          <w:tcPr>
            <w:tcW w:w="0" w:type="auto"/>
            <w:tcBorders>
              <w:top w:val="single" w:sz="4" w:space="0" w:color="auto"/>
              <w:left w:val="single" w:sz="4" w:space="0" w:color="auto"/>
              <w:bottom w:val="single" w:sz="4" w:space="0" w:color="auto"/>
              <w:right w:val="single" w:sz="4" w:space="0" w:color="auto"/>
            </w:tcBorders>
          </w:tcPr>
          <w:p w14:paraId="097785DA" w14:textId="0E22F8F9" w:rsidR="009B3936" w:rsidRDefault="009B3936" w:rsidP="00F93FC0">
            <w:r>
              <w:t>31/07/2024</w:t>
            </w:r>
          </w:p>
        </w:tc>
        <w:tc>
          <w:tcPr>
            <w:tcW w:w="0" w:type="auto"/>
            <w:tcBorders>
              <w:top w:val="single" w:sz="4" w:space="0" w:color="auto"/>
              <w:left w:val="single" w:sz="4" w:space="0" w:color="auto"/>
              <w:bottom w:val="single" w:sz="4" w:space="0" w:color="auto"/>
              <w:right w:val="single" w:sz="4" w:space="0" w:color="auto"/>
            </w:tcBorders>
          </w:tcPr>
          <w:p w14:paraId="4956B72A"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1EBD9E3A" w14:textId="05DA99CB" w:rsidR="009B3936" w:rsidRDefault="009B3936" w:rsidP="00F93FC0">
            <w:r>
              <w:t>HOCS</w:t>
            </w:r>
          </w:p>
        </w:tc>
        <w:tc>
          <w:tcPr>
            <w:tcW w:w="0" w:type="auto"/>
            <w:tcBorders>
              <w:top w:val="single" w:sz="4" w:space="0" w:color="auto"/>
              <w:left w:val="single" w:sz="4" w:space="0" w:color="auto"/>
              <w:bottom w:val="single" w:sz="4" w:space="0" w:color="auto"/>
              <w:right w:val="single" w:sz="4" w:space="0" w:color="auto"/>
            </w:tcBorders>
          </w:tcPr>
          <w:p w14:paraId="6B6BD3FC" w14:textId="72CA6E3B" w:rsidR="009B3936" w:rsidRDefault="009B3936" w:rsidP="00F93FC0">
            <w:r>
              <w:t>Engage Seamus Corry and agree relevant programme for staff wellbeing including mental health and disability awareness</w:t>
            </w:r>
          </w:p>
        </w:tc>
      </w:tr>
      <w:tr w:rsidR="00104A30" w:rsidRPr="00F93FC0" w14:paraId="2EDD3B5D" w14:textId="77777777" w:rsidTr="00104A30">
        <w:tc>
          <w:tcPr>
            <w:tcW w:w="534" w:type="dxa"/>
            <w:tcBorders>
              <w:top w:val="single" w:sz="4" w:space="0" w:color="auto"/>
              <w:left w:val="single" w:sz="4" w:space="0" w:color="auto"/>
              <w:bottom w:val="single" w:sz="4" w:space="0" w:color="auto"/>
              <w:right w:val="single" w:sz="4" w:space="0" w:color="auto"/>
            </w:tcBorders>
          </w:tcPr>
          <w:p w14:paraId="0F74987F"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5577ADB6" w14:textId="487D7169" w:rsidR="009B3936" w:rsidRPr="000332AF" w:rsidRDefault="009B3936" w:rsidP="00F93FC0">
            <w:r w:rsidRPr="000332AF">
              <w:t>Partner with third sector groups to deliver at least three events targeted at promoting community inclusion.</w:t>
            </w:r>
          </w:p>
        </w:tc>
        <w:tc>
          <w:tcPr>
            <w:tcW w:w="0" w:type="auto"/>
            <w:tcBorders>
              <w:top w:val="single" w:sz="4" w:space="0" w:color="auto"/>
              <w:left w:val="single" w:sz="4" w:space="0" w:color="auto"/>
              <w:bottom w:val="single" w:sz="4" w:space="0" w:color="auto"/>
              <w:right w:val="single" w:sz="4" w:space="0" w:color="auto"/>
            </w:tcBorders>
          </w:tcPr>
          <w:p w14:paraId="3CB26ED3" w14:textId="5D90724F"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006F0E00" w14:textId="5CA4E357" w:rsidR="009B3936" w:rsidRDefault="009B3936" w:rsidP="00F93FC0">
            <w:r>
              <w:t>4</w:t>
            </w:r>
          </w:p>
        </w:tc>
        <w:tc>
          <w:tcPr>
            <w:tcW w:w="0" w:type="auto"/>
            <w:tcBorders>
              <w:top w:val="single" w:sz="4" w:space="0" w:color="auto"/>
              <w:left w:val="single" w:sz="4" w:space="0" w:color="auto"/>
              <w:bottom w:val="single" w:sz="4" w:space="0" w:color="auto"/>
              <w:right w:val="single" w:sz="4" w:space="0" w:color="auto"/>
            </w:tcBorders>
          </w:tcPr>
          <w:p w14:paraId="6B500551" w14:textId="5C7144F3" w:rsidR="009B3936" w:rsidRDefault="009B3936" w:rsidP="00F93FC0">
            <w:r>
              <w:t>31/03/2026</w:t>
            </w:r>
          </w:p>
        </w:tc>
        <w:tc>
          <w:tcPr>
            <w:tcW w:w="0" w:type="auto"/>
            <w:tcBorders>
              <w:top w:val="single" w:sz="4" w:space="0" w:color="auto"/>
              <w:left w:val="single" w:sz="4" w:space="0" w:color="auto"/>
              <w:bottom w:val="single" w:sz="4" w:space="0" w:color="auto"/>
              <w:right w:val="single" w:sz="4" w:space="0" w:color="auto"/>
            </w:tcBorders>
          </w:tcPr>
          <w:p w14:paraId="77E8EB55"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3D992646" w14:textId="2FE921F4" w:rsidR="009B3936" w:rsidRDefault="009B3936" w:rsidP="00F93FC0">
            <w:r>
              <w:t>HOHS</w:t>
            </w:r>
          </w:p>
        </w:tc>
        <w:tc>
          <w:tcPr>
            <w:tcW w:w="0" w:type="auto"/>
            <w:tcBorders>
              <w:top w:val="single" w:sz="4" w:space="0" w:color="auto"/>
              <w:left w:val="single" w:sz="4" w:space="0" w:color="auto"/>
              <w:bottom w:val="single" w:sz="4" w:space="0" w:color="auto"/>
              <w:right w:val="single" w:sz="4" w:space="0" w:color="auto"/>
            </w:tcBorders>
          </w:tcPr>
          <w:p w14:paraId="375E11CA" w14:textId="77777777" w:rsidR="009B3936" w:rsidRDefault="009B3936" w:rsidP="00F93FC0"/>
        </w:tc>
      </w:tr>
      <w:tr w:rsidR="00104A30" w:rsidRPr="00F93FC0" w14:paraId="44072A5C" w14:textId="77777777" w:rsidTr="00104A30">
        <w:tc>
          <w:tcPr>
            <w:tcW w:w="534" w:type="dxa"/>
            <w:tcBorders>
              <w:top w:val="single" w:sz="4" w:space="0" w:color="auto"/>
              <w:left w:val="single" w:sz="4" w:space="0" w:color="auto"/>
              <w:bottom w:val="single" w:sz="4" w:space="0" w:color="auto"/>
              <w:right w:val="single" w:sz="4" w:space="0" w:color="auto"/>
            </w:tcBorders>
          </w:tcPr>
          <w:p w14:paraId="4C3EA80A"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688E1C09" w14:textId="070B0154" w:rsidR="009B3936" w:rsidRPr="000332AF" w:rsidRDefault="009B3936" w:rsidP="00F93FC0">
            <w:r w:rsidRPr="000332AF">
              <w:t>Ensuring every annual review includes an equality and diversity element</w:t>
            </w:r>
          </w:p>
        </w:tc>
        <w:tc>
          <w:tcPr>
            <w:tcW w:w="0" w:type="auto"/>
            <w:tcBorders>
              <w:top w:val="single" w:sz="4" w:space="0" w:color="auto"/>
              <w:left w:val="single" w:sz="4" w:space="0" w:color="auto"/>
              <w:bottom w:val="single" w:sz="4" w:space="0" w:color="auto"/>
              <w:right w:val="single" w:sz="4" w:space="0" w:color="auto"/>
            </w:tcBorders>
          </w:tcPr>
          <w:p w14:paraId="0A823CA5" w14:textId="097E37B0"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16D64A82" w14:textId="245275E9" w:rsidR="009B3936" w:rsidRDefault="009B3936" w:rsidP="00F93FC0">
            <w:r>
              <w:t>3</w:t>
            </w:r>
          </w:p>
        </w:tc>
        <w:tc>
          <w:tcPr>
            <w:tcW w:w="0" w:type="auto"/>
            <w:tcBorders>
              <w:top w:val="single" w:sz="4" w:space="0" w:color="auto"/>
              <w:left w:val="single" w:sz="4" w:space="0" w:color="auto"/>
              <w:bottom w:val="single" w:sz="4" w:space="0" w:color="auto"/>
              <w:right w:val="single" w:sz="4" w:space="0" w:color="auto"/>
            </w:tcBorders>
          </w:tcPr>
          <w:p w14:paraId="2ED67F2E" w14:textId="3F78C2CF" w:rsidR="009B3936" w:rsidRDefault="009B3936" w:rsidP="00F93FC0">
            <w:r>
              <w:t>31/10/2024</w:t>
            </w:r>
          </w:p>
        </w:tc>
        <w:tc>
          <w:tcPr>
            <w:tcW w:w="0" w:type="auto"/>
            <w:tcBorders>
              <w:top w:val="single" w:sz="4" w:space="0" w:color="auto"/>
              <w:left w:val="single" w:sz="4" w:space="0" w:color="auto"/>
              <w:bottom w:val="single" w:sz="4" w:space="0" w:color="auto"/>
              <w:right w:val="single" w:sz="4" w:space="0" w:color="auto"/>
            </w:tcBorders>
          </w:tcPr>
          <w:p w14:paraId="75D9CF7D"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3FF9EF10" w14:textId="542B02DD" w:rsidR="009B3936" w:rsidRDefault="009B3936" w:rsidP="00F93FC0">
            <w:r>
              <w:t>CEO, HOCS</w:t>
            </w:r>
          </w:p>
        </w:tc>
        <w:tc>
          <w:tcPr>
            <w:tcW w:w="0" w:type="auto"/>
            <w:tcBorders>
              <w:top w:val="single" w:sz="4" w:space="0" w:color="auto"/>
              <w:left w:val="single" w:sz="4" w:space="0" w:color="auto"/>
              <w:bottom w:val="single" w:sz="4" w:space="0" w:color="auto"/>
              <w:right w:val="single" w:sz="4" w:space="0" w:color="auto"/>
            </w:tcBorders>
          </w:tcPr>
          <w:p w14:paraId="72550E01" w14:textId="77777777" w:rsidR="009B3936" w:rsidRDefault="009B3936" w:rsidP="00F93FC0"/>
        </w:tc>
      </w:tr>
      <w:tr w:rsidR="00104A30" w:rsidRPr="00F93FC0" w14:paraId="685A9B98" w14:textId="77777777" w:rsidTr="00104A30">
        <w:tc>
          <w:tcPr>
            <w:tcW w:w="534" w:type="dxa"/>
            <w:tcBorders>
              <w:top w:val="single" w:sz="4" w:space="0" w:color="auto"/>
              <w:left w:val="single" w:sz="4" w:space="0" w:color="auto"/>
              <w:bottom w:val="single" w:sz="4" w:space="0" w:color="auto"/>
              <w:right w:val="single" w:sz="4" w:space="0" w:color="auto"/>
            </w:tcBorders>
          </w:tcPr>
          <w:p w14:paraId="4F873FE5"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12AB0112" w14:textId="748AE7C6" w:rsidR="009B3936" w:rsidRPr="000332AF" w:rsidRDefault="009B3936" w:rsidP="00F93FC0">
            <w:r w:rsidRPr="000332AF">
              <w:t>Reaffirm commitment as a “Disability Confident Employer”</w:t>
            </w:r>
          </w:p>
        </w:tc>
        <w:tc>
          <w:tcPr>
            <w:tcW w:w="0" w:type="auto"/>
            <w:tcBorders>
              <w:top w:val="single" w:sz="4" w:space="0" w:color="auto"/>
              <w:left w:val="single" w:sz="4" w:space="0" w:color="auto"/>
              <w:bottom w:val="single" w:sz="4" w:space="0" w:color="auto"/>
              <w:right w:val="single" w:sz="4" w:space="0" w:color="auto"/>
            </w:tcBorders>
          </w:tcPr>
          <w:p w14:paraId="3278D823" w14:textId="4A2B1F7F"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14AE6527" w14:textId="415D46FB" w:rsidR="009B3936" w:rsidRDefault="009B3936" w:rsidP="00F93FC0">
            <w:r>
              <w:t>6</w:t>
            </w:r>
          </w:p>
        </w:tc>
        <w:tc>
          <w:tcPr>
            <w:tcW w:w="0" w:type="auto"/>
            <w:tcBorders>
              <w:top w:val="single" w:sz="4" w:space="0" w:color="auto"/>
              <w:left w:val="single" w:sz="4" w:space="0" w:color="auto"/>
              <w:bottom w:val="single" w:sz="4" w:space="0" w:color="auto"/>
              <w:right w:val="single" w:sz="4" w:space="0" w:color="auto"/>
            </w:tcBorders>
          </w:tcPr>
          <w:p w14:paraId="4554D0F4" w14:textId="35F50ADC" w:rsidR="009B3936" w:rsidRDefault="009B3936" w:rsidP="00F93FC0">
            <w:r>
              <w:t>31/12/2024</w:t>
            </w:r>
          </w:p>
        </w:tc>
        <w:tc>
          <w:tcPr>
            <w:tcW w:w="0" w:type="auto"/>
            <w:tcBorders>
              <w:top w:val="single" w:sz="4" w:space="0" w:color="auto"/>
              <w:left w:val="single" w:sz="4" w:space="0" w:color="auto"/>
              <w:bottom w:val="single" w:sz="4" w:space="0" w:color="auto"/>
              <w:right w:val="single" w:sz="4" w:space="0" w:color="auto"/>
            </w:tcBorders>
          </w:tcPr>
          <w:p w14:paraId="61E0EA12"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0C808EAE" w14:textId="16EB0A60" w:rsidR="009B3936" w:rsidRDefault="009B3936" w:rsidP="00F93FC0">
            <w:r>
              <w:t>HOCS</w:t>
            </w:r>
          </w:p>
        </w:tc>
        <w:tc>
          <w:tcPr>
            <w:tcW w:w="0" w:type="auto"/>
            <w:tcBorders>
              <w:top w:val="single" w:sz="4" w:space="0" w:color="auto"/>
              <w:left w:val="single" w:sz="4" w:space="0" w:color="auto"/>
              <w:bottom w:val="single" w:sz="4" w:space="0" w:color="auto"/>
              <w:right w:val="single" w:sz="4" w:space="0" w:color="auto"/>
            </w:tcBorders>
          </w:tcPr>
          <w:p w14:paraId="3AEE7065" w14:textId="77777777" w:rsidR="009B3936" w:rsidRDefault="009B3936" w:rsidP="00F93FC0"/>
        </w:tc>
      </w:tr>
      <w:tr w:rsidR="00104A30" w:rsidRPr="00F93FC0" w14:paraId="33D811A6" w14:textId="77777777" w:rsidTr="00104A30">
        <w:tc>
          <w:tcPr>
            <w:tcW w:w="534" w:type="dxa"/>
            <w:tcBorders>
              <w:top w:val="single" w:sz="4" w:space="0" w:color="auto"/>
              <w:left w:val="single" w:sz="4" w:space="0" w:color="auto"/>
              <w:bottom w:val="single" w:sz="4" w:space="0" w:color="auto"/>
              <w:right w:val="single" w:sz="4" w:space="0" w:color="auto"/>
            </w:tcBorders>
          </w:tcPr>
          <w:p w14:paraId="09AAFAC7"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0FD4A498" w14:textId="7C8DCCBD" w:rsidR="009B3936" w:rsidRPr="000332AF" w:rsidRDefault="009B3936" w:rsidP="00F93FC0">
            <w:r w:rsidRPr="000332AF">
              <w:t>Consider Leaders in Diversity or Customer Service Excellence accreditation</w:t>
            </w:r>
          </w:p>
        </w:tc>
        <w:tc>
          <w:tcPr>
            <w:tcW w:w="0" w:type="auto"/>
            <w:tcBorders>
              <w:top w:val="single" w:sz="4" w:space="0" w:color="auto"/>
              <w:left w:val="single" w:sz="4" w:space="0" w:color="auto"/>
              <w:bottom w:val="single" w:sz="4" w:space="0" w:color="auto"/>
              <w:right w:val="single" w:sz="4" w:space="0" w:color="auto"/>
            </w:tcBorders>
          </w:tcPr>
          <w:p w14:paraId="1E00A765" w14:textId="73642CB1" w:rsidR="009B3936" w:rsidRDefault="000332AF" w:rsidP="00F93FC0">
            <w:r>
              <w:t>1</w:t>
            </w:r>
          </w:p>
        </w:tc>
        <w:tc>
          <w:tcPr>
            <w:tcW w:w="0" w:type="auto"/>
            <w:tcBorders>
              <w:top w:val="single" w:sz="4" w:space="0" w:color="auto"/>
              <w:left w:val="single" w:sz="4" w:space="0" w:color="auto"/>
              <w:bottom w:val="single" w:sz="4" w:space="0" w:color="auto"/>
              <w:right w:val="single" w:sz="4" w:space="0" w:color="auto"/>
            </w:tcBorders>
          </w:tcPr>
          <w:p w14:paraId="0C1EBF4E" w14:textId="61087F18" w:rsidR="009B3936" w:rsidRDefault="009B3936" w:rsidP="00F93FC0">
            <w:r>
              <w:t>6</w:t>
            </w:r>
          </w:p>
        </w:tc>
        <w:tc>
          <w:tcPr>
            <w:tcW w:w="0" w:type="auto"/>
            <w:tcBorders>
              <w:top w:val="single" w:sz="4" w:space="0" w:color="auto"/>
              <w:left w:val="single" w:sz="4" w:space="0" w:color="auto"/>
              <w:bottom w:val="single" w:sz="4" w:space="0" w:color="auto"/>
              <w:right w:val="single" w:sz="4" w:space="0" w:color="auto"/>
            </w:tcBorders>
          </w:tcPr>
          <w:p w14:paraId="6BBB22EC" w14:textId="016B4ABC" w:rsidR="009B3936" w:rsidRDefault="009B3936" w:rsidP="00F93FC0">
            <w:r>
              <w:t>31/07/2026</w:t>
            </w:r>
          </w:p>
        </w:tc>
        <w:tc>
          <w:tcPr>
            <w:tcW w:w="0" w:type="auto"/>
            <w:tcBorders>
              <w:top w:val="single" w:sz="4" w:space="0" w:color="auto"/>
              <w:left w:val="single" w:sz="4" w:space="0" w:color="auto"/>
              <w:bottom w:val="single" w:sz="4" w:space="0" w:color="auto"/>
              <w:right w:val="single" w:sz="4" w:space="0" w:color="auto"/>
            </w:tcBorders>
          </w:tcPr>
          <w:p w14:paraId="0537B16C"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449E2F1C" w14:textId="4444C273" w:rsidR="009B3936" w:rsidRDefault="009B3936" w:rsidP="00F93FC0">
            <w:r>
              <w:t>CEO</w:t>
            </w:r>
          </w:p>
        </w:tc>
        <w:tc>
          <w:tcPr>
            <w:tcW w:w="0" w:type="auto"/>
            <w:tcBorders>
              <w:top w:val="single" w:sz="4" w:space="0" w:color="auto"/>
              <w:left w:val="single" w:sz="4" w:space="0" w:color="auto"/>
              <w:bottom w:val="single" w:sz="4" w:space="0" w:color="auto"/>
              <w:right w:val="single" w:sz="4" w:space="0" w:color="auto"/>
            </w:tcBorders>
          </w:tcPr>
          <w:p w14:paraId="03822BD4" w14:textId="77777777" w:rsidR="009B3936" w:rsidRDefault="009B3936" w:rsidP="00F93FC0"/>
        </w:tc>
      </w:tr>
      <w:tr w:rsidR="00104A30" w:rsidRPr="00F93FC0" w14:paraId="2290FD22" w14:textId="77777777" w:rsidTr="00104A30">
        <w:tc>
          <w:tcPr>
            <w:tcW w:w="534" w:type="dxa"/>
            <w:tcBorders>
              <w:top w:val="single" w:sz="4" w:space="0" w:color="auto"/>
              <w:left w:val="single" w:sz="4" w:space="0" w:color="auto"/>
              <w:bottom w:val="single" w:sz="4" w:space="0" w:color="auto"/>
              <w:right w:val="single" w:sz="4" w:space="0" w:color="auto"/>
            </w:tcBorders>
          </w:tcPr>
          <w:p w14:paraId="20369D3C"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51C5DACB" w14:textId="4BCF14B4" w:rsidR="009B3936" w:rsidRPr="000332AF" w:rsidRDefault="009B3936" w:rsidP="00F93FC0">
            <w:r w:rsidRPr="000332AF">
              <w:t xml:space="preserve">Open Communication – actively run campaigns on the individual protected characteristics and Human Rights </w:t>
            </w:r>
            <w:r w:rsidRPr="000332AF">
              <w:lastRenderedPageBreak/>
              <w:t>issues and talk about these within the Association and our communities.</w:t>
            </w:r>
          </w:p>
        </w:tc>
        <w:tc>
          <w:tcPr>
            <w:tcW w:w="0" w:type="auto"/>
            <w:tcBorders>
              <w:top w:val="single" w:sz="4" w:space="0" w:color="auto"/>
              <w:left w:val="single" w:sz="4" w:space="0" w:color="auto"/>
              <w:bottom w:val="single" w:sz="4" w:space="0" w:color="auto"/>
              <w:right w:val="single" w:sz="4" w:space="0" w:color="auto"/>
            </w:tcBorders>
          </w:tcPr>
          <w:p w14:paraId="38DBFF21" w14:textId="65136F2B" w:rsidR="009B3936" w:rsidRDefault="000332AF" w:rsidP="00F93FC0">
            <w:r>
              <w:lastRenderedPageBreak/>
              <w:t>2</w:t>
            </w:r>
          </w:p>
        </w:tc>
        <w:tc>
          <w:tcPr>
            <w:tcW w:w="0" w:type="auto"/>
            <w:tcBorders>
              <w:top w:val="single" w:sz="4" w:space="0" w:color="auto"/>
              <w:left w:val="single" w:sz="4" w:space="0" w:color="auto"/>
              <w:bottom w:val="single" w:sz="4" w:space="0" w:color="auto"/>
              <w:right w:val="single" w:sz="4" w:space="0" w:color="auto"/>
            </w:tcBorders>
          </w:tcPr>
          <w:p w14:paraId="48B04472" w14:textId="1A2281D8" w:rsidR="009B3936" w:rsidRDefault="009B3936" w:rsidP="00F93FC0">
            <w:r>
              <w:t>4</w:t>
            </w:r>
          </w:p>
        </w:tc>
        <w:tc>
          <w:tcPr>
            <w:tcW w:w="0" w:type="auto"/>
            <w:tcBorders>
              <w:top w:val="single" w:sz="4" w:space="0" w:color="auto"/>
              <w:left w:val="single" w:sz="4" w:space="0" w:color="auto"/>
              <w:bottom w:val="single" w:sz="4" w:space="0" w:color="auto"/>
              <w:right w:val="single" w:sz="4" w:space="0" w:color="auto"/>
            </w:tcBorders>
          </w:tcPr>
          <w:p w14:paraId="2E677B09" w14:textId="129DBEE0" w:rsidR="009B3936" w:rsidRDefault="009B3936" w:rsidP="00F93FC0">
            <w:r>
              <w:t>Ongoing</w:t>
            </w:r>
          </w:p>
        </w:tc>
        <w:tc>
          <w:tcPr>
            <w:tcW w:w="0" w:type="auto"/>
            <w:tcBorders>
              <w:top w:val="single" w:sz="4" w:space="0" w:color="auto"/>
              <w:left w:val="single" w:sz="4" w:space="0" w:color="auto"/>
              <w:bottom w:val="single" w:sz="4" w:space="0" w:color="auto"/>
              <w:right w:val="single" w:sz="4" w:space="0" w:color="auto"/>
            </w:tcBorders>
          </w:tcPr>
          <w:p w14:paraId="52E7C137"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1FEC369F" w14:textId="0A786403" w:rsidR="009B3936" w:rsidRDefault="009B3936" w:rsidP="00F93FC0">
            <w:r>
              <w:t>LT</w:t>
            </w:r>
          </w:p>
        </w:tc>
        <w:tc>
          <w:tcPr>
            <w:tcW w:w="0" w:type="auto"/>
            <w:tcBorders>
              <w:top w:val="single" w:sz="4" w:space="0" w:color="auto"/>
              <w:left w:val="single" w:sz="4" w:space="0" w:color="auto"/>
              <w:bottom w:val="single" w:sz="4" w:space="0" w:color="auto"/>
              <w:right w:val="single" w:sz="4" w:space="0" w:color="auto"/>
            </w:tcBorders>
          </w:tcPr>
          <w:p w14:paraId="43F82ADB" w14:textId="77777777" w:rsidR="009B3936" w:rsidRDefault="009B3936" w:rsidP="00F93FC0"/>
        </w:tc>
      </w:tr>
      <w:tr w:rsidR="00104A30" w:rsidRPr="00F93FC0" w14:paraId="674561BB" w14:textId="77777777" w:rsidTr="00104A30">
        <w:tc>
          <w:tcPr>
            <w:tcW w:w="534" w:type="dxa"/>
            <w:tcBorders>
              <w:top w:val="single" w:sz="4" w:space="0" w:color="auto"/>
              <w:left w:val="single" w:sz="4" w:space="0" w:color="auto"/>
              <w:bottom w:val="single" w:sz="4" w:space="0" w:color="auto"/>
              <w:right w:val="single" w:sz="4" w:space="0" w:color="auto"/>
            </w:tcBorders>
          </w:tcPr>
          <w:p w14:paraId="6ABB1915"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72934BF1" w14:textId="6A3ABEEA" w:rsidR="009B3936" w:rsidRPr="000332AF" w:rsidRDefault="009B3936" w:rsidP="00F93FC0">
            <w:r w:rsidRPr="000332AF">
              <w:t>Consider conducting a staff and customer equality, diversity and inclusion survey using Investors in Diversity as basis</w:t>
            </w:r>
          </w:p>
        </w:tc>
        <w:tc>
          <w:tcPr>
            <w:tcW w:w="0" w:type="auto"/>
            <w:tcBorders>
              <w:top w:val="single" w:sz="4" w:space="0" w:color="auto"/>
              <w:left w:val="single" w:sz="4" w:space="0" w:color="auto"/>
              <w:bottom w:val="single" w:sz="4" w:space="0" w:color="auto"/>
              <w:right w:val="single" w:sz="4" w:space="0" w:color="auto"/>
            </w:tcBorders>
          </w:tcPr>
          <w:p w14:paraId="65E32B43" w14:textId="7869804F"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55A3E66C" w14:textId="6AD76FA6" w:rsidR="009B3936" w:rsidRDefault="009B3936" w:rsidP="00F93FC0">
            <w:r>
              <w:t>4</w:t>
            </w:r>
          </w:p>
        </w:tc>
        <w:tc>
          <w:tcPr>
            <w:tcW w:w="0" w:type="auto"/>
            <w:tcBorders>
              <w:top w:val="single" w:sz="4" w:space="0" w:color="auto"/>
              <w:left w:val="single" w:sz="4" w:space="0" w:color="auto"/>
              <w:bottom w:val="single" w:sz="4" w:space="0" w:color="auto"/>
              <w:right w:val="single" w:sz="4" w:space="0" w:color="auto"/>
            </w:tcBorders>
          </w:tcPr>
          <w:p w14:paraId="17D55C75" w14:textId="2D3E99ED" w:rsidR="009B3936" w:rsidRDefault="009B3936" w:rsidP="00F93FC0">
            <w:r>
              <w:t>31/10/2025</w:t>
            </w:r>
          </w:p>
        </w:tc>
        <w:tc>
          <w:tcPr>
            <w:tcW w:w="0" w:type="auto"/>
            <w:tcBorders>
              <w:top w:val="single" w:sz="4" w:space="0" w:color="auto"/>
              <w:left w:val="single" w:sz="4" w:space="0" w:color="auto"/>
              <w:bottom w:val="single" w:sz="4" w:space="0" w:color="auto"/>
              <w:right w:val="single" w:sz="4" w:space="0" w:color="auto"/>
            </w:tcBorders>
          </w:tcPr>
          <w:p w14:paraId="6F48AA60"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51BD15B7" w14:textId="4355EEBF" w:rsidR="009B3936" w:rsidRDefault="009B3936" w:rsidP="00F93FC0">
            <w:r>
              <w:t>CEO, HOCS</w:t>
            </w:r>
          </w:p>
        </w:tc>
        <w:tc>
          <w:tcPr>
            <w:tcW w:w="0" w:type="auto"/>
            <w:tcBorders>
              <w:top w:val="single" w:sz="4" w:space="0" w:color="auto"/>
              <w:left w:val="single" w:sz="4" w:space="0" w:color="auto"/>
              <w:bottom w:val="single" w:sz="4" w:space="0" w:color="auto"/>
              <w:right w:val="single" w:sz="4" w:space="0" w:color="auto"/>
            </w:tcBorders>
          </w:tcPr>
          <w:p w14:paraId="5DF6FC99" w14:textId="77777777" w:rsidR="009B3936" w:rsidRDefault="009B3936" w:rsidP="00F93FC0"/>
        </w:tc>
      </w:tr>
      <w:tr w:rsidR="00104A30" w:rsidRPr="00F93FC0" w14:paraId="053C9464" w14:textId="77777777" w:rsidTr="00104A30">
        <w:tc>
          <w:tcPr>
            <w:tcW w:w="534" w:type="dxa"/>
            <w:tcBorders>
              <w:top w:val="single" w:sz="4" w:space="0" w:color="auto"/>
              <w:left w:val="single" w:sz="4" w:space="0" w:color="auto"/>
              <w:bottom w:val="single" w:sz="4" w:space="0" w:color="auto"/>
              <w:right w:val="single" w:sz="4" w:space="0" w:color="auto"/>
            </w:tcBorders>
          </w:tcPr>
          <w:p w14:paraId="6706FB89"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33806E1A" w14:textId="7B28D673" w:rsidR="009B3936" w:rsidRPr="000332AF" w:rsidRDefault="009B3936" w:rsidP="00F93FC0">
            <w:r w:rsidRPr="000332AF">
              <w:t>Introduce a new online application form system</w:t>
            </w:r>
          </w:p>
        </w:tc>
        <w:tc>
          <w:tcPr>
            <w:tcW w:w="0" w:type="auto"/>
            <w:tcBorders>
              <w:top w:val="single" w:sz="4" w:space="0" w:color="auto"/>
              <w:left w:val="single" w:sz="4" w:space="0" w:color="auto"/>
              <w:bottom w:val="single" w:sz="4" w:space="0" w:color="auto"/>
              <w:right w:val="single" w:sz="4" w:space="0" w:color="auto"/>
            </w:tcBorders>
          </w:tcPr>
          <w:p w14:paraId="27FE57D8" w14:textId="026C612C"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1F0A6793" w14:textId="56FFA233" w:rsidR="009B3936" w:rsidRDefault="009B3936" w:rsidP="00F93FC0">
            <w:r>
              <w:t>5</w:t>
            </w:r>
          </w:p>
        </w:tc>
        <w:tc>
          <w:tcPr>
            <w:tcW w:w="0" w:type="auto"/>
            <w:tcBorders>
              <w:top w:val="single" w:sz="4" w:space="0" w:color="auto"/>
              <w:left w:val="single" w:sz="4" w:space="0" w:color="auto"/>
              <w:bottom w:val="single" w:sz="4" w:space="0" w:color="auto"/>
              <w:right w:val="single" w:sz="4" w:space="0" w:color="auto"/>
            </w:tcBorders>
          </w:tcPr>
          <w:p w14:paraId="610C9810" w14:textId="0BCBA876" w:rsidR="009B3936" w:rsidRDefault="009B3936" w:rsidP="00F93FC0">
            <w:r>
              <w:t>31/03/2024</w:t>
            </w:r>
          </w:p>
        </w:tc>
        <w:tc>
          <w:tcPr>
            <w:tcW w:w="0" w:type="auto"/>
            <w:tcBorders>
              <w:top w:val="single" w:sz="4" w:space="0" w:color="auto"/>
              <w:left w:val="single" w:sz="4" w:space="0" w:color="auto"/>
              <w:bottom w:val="single" w:sz="4" w:space="0" w:color="auto"/>
              <w:right w:val="single" w:sz="4" w:space="0" w:color="auto"/>
            </w:tcBorders>
          </w:tcPr>
          <w:p w14:paraId="3B3275A1"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19D776D6" w14:textId="2E0774F0" w:rsidR="009B3936" w:rsidRDefault="009B3936" w:rsidP="00F93FC0">
            <w:r>
              <w:t>HOHS</w:t>
            </w:r>
          </w:p>
        </w:tc>
        <w:tc>
          <w:tcPr>
            <w:tcW w:w="0" w:type="auto"/>
            <w:tcBorders>
              <w:top w:val="single" w:sz="4" w:space="0" w:color="auto"/>
              <w:left w:val="single" w:sz="4" w:space="0" w:color="auto"/>
              <w:bottom w:val="single" w:sz="4" w:space="0" w:color="auto"/>
              <w:right w:val="single" w:sz="4" w:space="0" w:color="auto"/>
            </w:tcBorders>
          </w:tcPr>
          <w:p w14:paraId="79F69EF2" w14:textId="77777777" w:rsidR="009B3936" w:rsidRDefault="009B3936" w:rsidP="00F93FC0"/>
        </w:tc>
      </w:tr>
      <w:tr w:rsidR="00104A30" w:rsidRPr="00F93FC0" w14:paraId="69C3B0FB" w14:textId="77777777" w:rsidTr="00104A30">
        <w:tc>
          <w:tcPr>
            <w:tcW w:w="534" w:type="dxa"/>
            <w:tcBorders>
              <w:top w:val="single" w:sz="4" w:space="0" w:color="auto"/>
              <w:left w:val="single" w:sz="4" w:space="0" w:color="auto"/>
              <w:bottom w:val="single" w:sz="4" w:space="0" w:color="auto"/>
              <w:right w:val="single" w:sz="4" w:space="0" w:color="auto"/>
            </w:tcBorders>
          </w:tcPr>
          <w:p w14:paraId="0FB70932"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7BE874C3" w14:textId="4D7C5B63" w:rsidR="009B3936" w:rsidRPr="000332AF" w:rsidRDefault="009B3936" w:rsidP="00F93FC0">
            <w:r w:rsidRPr="000332AF">
              <w:t>Assess and advise on the negation of Modern Slavery within our supplier chains.</w:t>
            </w:r>
          </w:p>
        </w:tc>
        <w:tc>
          <w:tcPr>
            <w:tcW w:w="0" w:type="auto"/>
            <w:tcBorders>
              <w:top w:val="single" w:sz="4" w:space="0" w:color="auto"/>
              <w:left w:val="single" w:sz="4" w:space="0" w:color="auto"/>
              <w:bottom w:val="single" w:sz="4" w:space="0" w:color="auto"/>
              <w:right w:val="single" w:sz="4" w:space="0" w:color="auto"/>
            </w:tcBorders>
          </w:tcPr>
          <w:p w14:paraId="43FA6F72" w14:textId="12D87BE0"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04FFB604" w14:textId="637CC0B9" w:rsidR="009B3936" w:rsidRDefault="009B3936" w:rsidP="00F93FC0">
            <w:r>
              <w:t>4</w:t>
            </w:r>
          </w:p>
        </w:tc>
        <w:tc>
          <w:tcPr>
            <w:tcW w:w="0" w:type="auto"/>
            <w:tcBorders>
              <w:top w:val="single" w:sz="4" w:space="0" w:color="auto"/>
              <w:left w:val="single" w:sz="4" w:space="0" w:color="auto"/>
              <w:bottom w:val="single" w:sz="4" w:space="0" w:color="auto"/>
              <w:right w:val="single" w:sz="4" w:space="0" w:color="auto"/>
            </w:tcBorders>
          </w:tcPr>
          <w:p w14:paraId="1FD4667C" w14:textId="29B3EE9A" w:rsidR="009B3936" w:rsidRDefault="00563B4A" w:rsidP="00F93FC0">
            <w:r>
              <w:t>31/10/2025</w:t>
            </w:r>
          </w:p>
        </w:tc>
        <w:tc>
          <w:tcPr>
            <w:tcW w:w="0" w:type="auto"/>
            <w:tcBorders>
              <w:top w:val="single" w:sz="4" w:space="0" w:color="auto"/>
              <w:left w:val="single" w:sz="4" w:space="0" w:color="auto"/>
              <w:bottom w:val="single" w:sz="4" w:space="0" w:color="auto"/>
              <w:right w:val="single" w:sz="4" w:space="0" w:color="auto"/>
            </w:tcBorders>
          </w:tcPr>
          <w:p w14:paraId="326C7073"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0522B79C" w14:textId="24F1995E" w:rsidR="009B3936" w:rsidRDefault="00563B4A" w:rsidP="00F93FC0">
            <w:r>
              <w:t>HOPS</w:t>
            </w:r>
          </w:p>
        </w:tc>
        <w:tc>
          <w:tcPr>
            <w:tcW w:w="0" w:type="auto"/>
            <w:tcBorders>
              <w:top w:val="single" w:sz="4" w:space="0" w:color="auto"/>
              <w:left w:val="single" w:sz="4" w:space="0" w:color="auto"/>
              <w:bottom w:val="single" w:sz="4" w:space="0" w:color="auto"/>
              <w:right w:val="single" w:sz="4" w:space="0" w:color="auto"/>
            </w:tcBorders>
          </w:tcPr>
          <w:p w14:paraId="1FEA8842" w14:textId="77777777" w:rsidR="009B3936" w:rsidRDefault="009B3936" w:rsidP="00F93FC0"/>
        </w:tc>
      </w:tr>
      <w:tr w:rsidR="00104A30" w:rsidRPr="00F93FC0" w14:paraId="3C4FD31E" w14:textId="77777777" w:rsidTr="00104A30">
        <w:tc>
          <w:tcPr>
            <w:tcW w:w="534" w:type="dxa"/>
            <w:tcBorders>
              <w:top w:val="single" w:sz="4" w:space="0" w:color="auto"/>
              <w:left w:val="single" w:sz="4" w:space="0" w:color="auto"/>
              <w:bottom w:val="single" w:sz="4" w:space="0" w:color="auto"/>
              <w:right w:val="single" w:sz="4" w:space="0" w:color="auto"/>
            </w:tcBorders>
          </w:tcPr>
          <w:p w14:paraId="19A1FAE6" w14:textId="77777777" w:rsidR="009B3936" w:rsidRPr="00B918E8" w:rsidRDefault="009B3936"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76231049" w14:textId="6E21A6AF" w:rsidR="009B3936" w:rsidRPr="000332AF" w:rsidRDefault="009B3936" w:rsidP="00F93FC0">
            <w:r w:rsidRPr="000332AF">
              <w:t xml:space="preserve">Communicate to stakeholders when the next equalities monitoring will be taking </w:t>
            </w:r>
            <w:r w:rsidR="000042F5" w:rsidRPr="000332AF">
              <w:t>place and</w:t>
            </w:r>
            <w:r w:rsidRPr="000332AF">
              <w:t xml:space="preserve"> bring priority areas to their attention as a result of their feedback (e.g., “you said, we did”).</w:t>
            </w:r>
          </w:p>
        </w:tc>
        <w:tc>
          <w:tcPr>
            <w:tcW w:w="0" w:type="auto"/>
            <w:tcBorders>
              <w:top w:val="single" w:sz="4" w:space="0" w:color="auto"/>
              <w:left w:val="single" w:sz="4" w:space="0" w:color="auto"/>
              <w:bottom w:val="single" w:sz="4" w:space="0" w:color="auto"/>
              <w:right w:val="single" w:sz="4" w:space="0" w:color="auto"/>
            </w:tcBorders>
          </w:tcPr>
          <w:p w14:paraId="78E261DB" w14:textId="1614FE45" w:rsidR="009B3936" w:rsidRDefault="000332AF" w:rsidP="00F93FC0">
            <w:r>
              <w:t>2</w:t>
            </w:r>
          </w:p>
        </w:tc>
        <w:tc>
          <w:tcPr>
            <w:tcW w:w="0" w:type="auto"/>
            <w:tcBorders>
              <w:top w:val="single" w:sz="4" w:space="0" w:color="auto"/>
              <w:left w:val="single" w:sz="4" w:space="0" w:color="auto"/>
              <w:bottom w:val="single" w:sz="4" w:space="0" w:color="auto"/>
              <w:right w:val="single" w:sz="4" w:space="0" w:color="auto"/>
            </w:tcBorders>
          </w:tcPr>
          <w:p w14:paraId="6A5F67E3" w14:textId="79923403" w:rsidR="009B3936" w:rsidRDefault="009B3936" w:rsidP="00F93FC0">
            <w:r>
              <w:t>4</w:t>
            </w:r>
          </w:p>
        </w:tc>
        <w:tc>
          <w:tcPr>
            <w:tcW w:w="0" w:type="auto"/>
            <w:tcBorders>
              <w:top w:val="single" w:sz="4" w:space="0" w:color="auto"/>
              <w:left w:val="single" w:sz="4" w:space="0" w:color="auto"/>
              <w:bottom w:val="single" w:sz="4" w:space="0" w:color="auto"/>
              <w:right w:val="single" w:sz="4" w:space="0" w:color="auto"/>
            </w:tcBorders>
          </w:tcPr>
          <w:p w14:paraId="3A34AC58" w14:textId="4B29BC2B" w:rsidR="009B3936" w:rsidRDefault="00563B4A" w:rsidP="00F93FC0">
            <w:r>
              <w:t>31/10/2024</w:t>
            </w:r>
          </w:p>
        </w:tc>
        <w:tc>
          <w:tcPr>
            <w:tcW w:w="0" w:type="auto"/>
            <w:tcBorders>
              <w:top w:val="single" w:sz="4" w:space="0" w:color="auto"/>
              <w:left w:val="single" w:sz="4" w:space="0" w:color="auto"/>
              <w:bottom w:val="single" w:sz="4" w:space="0" w:color="auto"/>
              <w:right w:val="single" w:sz="4" w:space="0" w:color="auto"/>
            </w:tcBorders>
          </w:tcPr>
          <w:p w14:paraId="11C46E22" w14:textId="77777777" w:rsidR="009B3936" w:rsidRPr="00F93FC0" w:rsidRDefault="009B3936" w:rsidP="00F93FC0"/>
        </w:tc>
        <w:tc>
          <w:tcPr>
            <w:tcW w:w="0" w:type="auto"/>
            <w:tcBorders>
              <w:top w:val="single" w:sz="4" w:space="0" w:color="auto"/>
              <w:left w:val="single" w:sz="4" w:space="0" w:color="auto"/>
              <w:bottom w:val="single" w:sz="4" w:space="0" w:color="auto"/>
              <w:right w:val="single" w:sz="4" w:space="0" w:color="auto"/>
            </w:tcBorders>
          </w:tcPr>
          <w:p w14:paraId="37C1D0BD" w14:textId="43A3F33D" w:rsidR="009B3936" w:rsidRDefault="00563B4A" w:rsidP="00F93FC0">
            <w:r>
              <w:t>HOHS / HOCS</w:t>
            </w:r>
          </w:p>
        </w:tc>
        <w:tc>
          <w:tcPr>
            <w:tcW w:w="0" w:type="auto"/>
            <w:tcBorders>
              <w:top w:val="single" w:sz="4" w:space="0" w:color="auto"/>
              <w:left w:val="single" w:sz="4" w:space="0" w:color="auto"/>
              <w:bottom w:val="single" w:sz="4" w:space="0" w:color="auto"/>
              <w:right w:val="single" w:sz="4" w:space="0" w:color="auto"/>
            </w:tcBorders>
          </w:tcPr>
          <w:p w14:paraId="2171B9F4" w14:textId="77777777" w:rsidR="009B3936" w:rsidRDefault="009B3936" w:rsidP="00F93FC0"/>
        </w:tc>
      </w:tr>
      <w:tr w:rsidR="00715821" w:rsidRPr="00F93FC0" w14:paraId="38264CEE" w14:textId="77777777" w:rsidTr="00104A30">
        <w:tc>
          <w:tcPr>
            <w:tcW w:w="534" w:type="dxa"/>
            <w:tcBorders>
              <w:top w:val="single" w:sz="4" w:space="0" w:color="auto"/>
              <w:left w:val="single" w:sz="4" w:space="0" w:color="auto"/>
              <w:bottom w:val="single" w:sz="4" w:space="0" w:color="auto"/>
              <w:right w:val="single" w:sz="4" w:space="0" w:color="auto"/>
            </w:tcBorders>
          </w:tcPr>
          <w:p w14:paraId="46501A71" w14:textId="77777777" w:rsidR="00715821" w:rsidRPr="00B918E8" w:rsidRDefault="00715821"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0A134D7A" w14:textId="461A85FB" w:rsidR="00715821" w:rsidRPr="000332AF" w:rsidRDefault="00715821" w:rsidP="00F93FC0">
            <w:r>
              <w:t>Introduce new EDI Champions within staff and Board</w:t>
            </w:r>
          </w:p>
        </w:tc>
        <w:tc>
          <w:tcPr>
            <w:tcW w:w="0" w:type="auto"/>
            <w:tcBorders>
              <w:top w:val="single" w:sz="4" w:space="0" w:color="auto"/>
              <w:left w:val="single" w:sz="4" w:space="0" w:color="auto"/>
              <w:bottom w:val="single" w:sz="4" w:space="0" w:color="auto"/>
              <w:right w:val="single" w:sz="4" w:space="0" w:color="auto"/>
            </w:tcBorders>
          </w:tcPr>
          <w:p w14:paraId="218FEE6E" w14:textId="0292B8F7" w:rsidR="00715821" w:rsidRDefault="00715821" w:rsidP="00F93FC0">
            <w:r>
              <w:t>1</w:t>
            </w:r>
          </w:p>
        </w:tc>
        <w:tc>
          <w:tcPr>
            <w:tcW w:w="0" w:type="auto"/>
            <w:tcBorders>
              <w:top w:val="single" w:sz="4" w:space="0" w:color="auto"/>
              <w:left w:val="single" w:sz="4" w:space="0" w:color="auto"/>
              <w:bottom w:val="single" w:sz="4" w:space="0" w:color="auto"/>
              <w:right w:val="single" w:sz="4" w:space="0" w:color="auto"/>
            </w:tcBorders>
          </w:tcPr>
          <w:p w14:paraId="29BAB2C7" w14:textId="51CE99D8" w:rsidR="00715821" w:rsidRDefault="00715821" w:rsidP="00F93FC0">
            <w:r>
              <w:t>2</w:t>
            </w:r>
          </w:p>
        </w:tc>
        <w:tc>
          <w:tcPr>
            <w:tcW w:w="0" w:type="auto"/>
            <w:tcBorders>
              <w:top w:val="single" w:sz="4" w:space="0" w:color="auto"/>
              <w:left w:val="single" w:sz="4" w:space="0" w:color="auto"/>
              <w:bottom w:val="single" w:sz="4" w:space="0" w:color="auto"/>
              <w:right w:val="single" w:sz="4" w:space="0" w:color="auto"/>
            </w:tcBorders>
          </w:tcPr>
          <w:p w14:paraId="7A693456" w14:textId="72C5A339" w:rsidR="00715821" w:rsidRDefault="00715821" w:rsidP="00F93FC0">
            <w:r>
              <w:t>31/12/2025</w:t>
            </w:r>
          </w:p>
        </w:tc>
        <w:tc>
          <w:tcPr>
            <w:tcW w:w="0" w:type="auto"/>
            <w:tcBorders>
              <w:top w:val="single" w:sz="4" w:space="0" w:color="auto"/>
              <w:left w:val="single" w:sz="4" w:space="0" w:color="auto"/>
              <w:bottom w:val="single" w:sz="4" w:space="0" w:color="auto"/>
              <w:right w:val="single" w:sz="4" w:space="0" w:color="auto"/>
            </w:tcBorders>
          </w:tcPr>
          <w:p w14:paraId="3109C25A" w14:textId="77777777" w:rsidR="00715821" w:rsidRPr="00F93FC0" w:rsidRDefault="00715821" w:rsidP="00F93FC0"/>
        </w:tc>
        <w:tc>
          <w:tcPr>
            <w:tcW w:w="0" w:type="auto"/>
            <w:tcBorders>
              <w:top w:val="single" w:sz="4" w:space="0" w:color="auto"/>
              <w:left w:val="single" w:sz="4" w:space="0" w:color="auto"/>
              <w:bottom w:val="single" w:sz="4" w:space="0" w:color="auto"/>
              <w:right w:val="single" w:sz="4" w:space="0" w:color="auto"/>
            </w:tcBorders>
          </w:tcPr>
          <w:p w14:paraId="5E71BAF4" w14:textId="6B08592E" w:rsidR="00715821" w:rsidRDefault="00715821" w:rsidP="00F93FC0">
            <w:r>
              <w:t>LT/ HOCS</w:t>
            </w:r>
          </w:p>
        </w:tc>
        <w:tc>
          <w:tcPr>
            <w:tcW w:w="0" w:type="auto"/>
            <w:tcBorders>
              <w:top w:val="single" w:sz="4" w:space="0" w:color="auto"/>
              <w:left w:val="single" w:sz="4" w:space="0" w:color="auto"/>
              <w:bottom w:val="single" w:sz="4" w:space="0" w:color="auto"/>
              <w:right w:val="single" w:sz="4" w:space="0" w:color="auto"/>
            </w:tcBorders>
          </w:tcPr>
          <w:p w14:paraId="4C1E0EB0" w14:textId="6606BFEB" w:rsidR="00715821" w:rsidRDefault="00715821" w:rsidP="00F93FC0">
            <w:r>
              <w:t>2 members of staff and 1 board at all times ideally</w:t>
            </w:r>
          </w:p>
        </w:tc>
      </w:tr>
      <w:tr w:rsidR="00715821" w:rsidRPr="00F93FC0" w14:paraId="46CD3D6C" w14:textId="77777777" w:rsidTr="00104A30">
        <w:tc>
          <w:tcPr>
            <w:tcW w:w="534" w:type="dxa"/>
            <w:tcBorders>
              <w:top w:val="single" w:sz="4" w:space="0" w:color="auto"/>
              <w:left w:val="single" w:sz="4" w:space="0" w:color="auto"/>
              <w:bottom w:val="single" w:sz="4" w:space="0" w:color="auto"/>
              <w:right w:val="single" w:sz="4" w:space="0" w:color="auto"/>
            </w:tcBorders>
          </w:tcPr>
          <w:p w14:paraId="53A10B4F" w14:textId="77777777" w:rsidR="00715821" w:rsidRPr="00B918E8" w:rsidRDefault="00715821"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643BBB86" w14:textId="271000FC" w:rsidR="00715821" w:rsidRDefault="00715821" w:rsidP="00F93FC0">
            <w:r>
              <w:t>Establish Mental Health First Aiders and appropriate training</w:t>
            </w:r>
          </w:p>
        </w:tc>
        <w:tc>
          <w:tcPr>
            <w:tcW w:w="0" w:type="auto"/>
            <w:tcBorders>
              <w:top w:val="single" w:sz="4" w:space="0" w:color="auto"/>
              <w:left w:val="single" w:sz="4" w:space="0" w:color="auto"/>
              <w:bottom w:val="single" w:sz="4" w:space="0" w:color="auto"/>
              <w:right w:val="single" w:sz="4" w:space="0" w:color="auto"/>
            </w:tcBorders>
          </w:tcPr>
          <w:p w14:paraId="6295FE1C" w14:textId="2C02924C" w:rsidR="00715821" w:rsidRDefault="00715821" w:rsidP="00F93FC0">
            <w:r>
              <w:t>1</w:t>
            </w:r>
          </w:p>
        </w:tc>
        <w:tc>
          <w:tcPr>
            <w:tcW w:w="0" w:type="auto"/>
            <w:tcBorders>
              <w:top w:val="single" w:sz="4" w:space="0" w:color="auto"/>
              <w:left w:val="single" w:sz="4" w:space="0" w:color="auto"/>
              <w:bottom w:val="single" w:sz="4" w:space="0" w:color="auto"/>
              <w:right w:val="single" w:sz="4" w:space="0" w:color="auto"/>
            </w:tcBorders>
          </w:tcPr>
          <w:p w14:paraId="2F4270BC" w14:textId="79B343C6" w:rsidR="00715821" w:rsidRDefault="00715821" w:rsidP="00F93FC0">
            <w:r>
              <w:t>2</w:t>
            </w:r>
          </w:p>
        </w:tc>
        <w:tc>
          <w:tcPr>
            <w:tcW w:w="0" w:type="auto"/>
            <w:tcBorders>
              <w:top w:val="single" w:sz="4" w:space="0" w:color="auto"/>
              <w:left w:val="single" w:sz="4" w:space="0" w:color="auto"/>
              <w:bottom w:val="single" w:sz="4" w:space="0" w:color="auto"/>
              <w:right w:val="single" w:sz="4" w:space="0" w:color="auto"/>
            </w:tcBorders>
          </w:tcPr>
          <w:p w14:paraId="22EB99BD" w14:textId="6624B550" w:rsidR="00715821" w:rsidRDefault="00715821" w:rsidP="00F93FC0">
            <w:r>
              <w:t>31/03/2024</w:t>
            </w:r>
          </w:p>
        </w:tc>
        <w:tc>
          <w:tcPr>
            <w:tcW w:w="0" w:type="auto"/>
            <w:tcBorders>
              <w:top w:val="single" w:sz="4" w:space="0" w:color="auto"/>
              <w:left w:val="single" w:sz="4" w:space="0" w:color="auto"/>
              <w:bottom w:val="single" w:sz="4" w:space="0" w:color="auto"/>
              <w:right w:val="single" w:sz="4" w:space="0" w:color="auto"/>
            </w:tcBorders>
          </w:tcPr>
          <w:p w14:paraId="4375BF67" w14:textId="77777777" w:rsidR="00715821" w:rsidRPr="00F93FC0" w:rsidRDefault="00715821" w:rsidP="00F93FC0"/>
        </w:tc>
        <w:tc>
          <w:tcPr>
            <w:tcW w:w="0" w:type="auto"/>
            <w:tcBorders>
              <w:top w:val="single" w:sz="4" w:space="0" w:color="auto"/>
              <w:left w:val="single" w:sz="4" w:space="0" w:color="auto"/>
              <w:bottom w:val="single" w:sz="4" w:space="0" w:color="auto"/>
              <w:right w:val="single" w:sz="4" w:space="0" w:color="auto"/>
            </w:tcBorders>
          </w:tcPr>
          <w:p w14:paraId="173CA0CC" w14:textId="5C3450F4" w:rsidR="00715821" w:rsidRDefault="00715821" w:rsidP="00F93FC0">
            <w:r>
              <w:t>LT/HOCS</w:t>
            </w:r>
          </w:p>
        </w:tc>
        <w:tc>
          <w:tcPr>
            <w:tcW w:w="0" w:type="auto"/>
            <w:tcBorders>
              <w:top w:val="single" w:sz="4" w:space="0" w:color="auto"/>
              <w:left w:val="single" w:sz="4" w:space="0" w:color="auto"/>
              <w:bottom w:val="single" w:sz="4" w:space="0" w:color="auto"/>
              <w:right w:val="single" w:sz="4" w:space="0" w:color="auto"/>
            </w:tcBorders>
          </w:tcPr>
          <w:p w14:paraId="0BF16570" w14:textId="51E5E219" w:rsidR="00715821" w:rsidRDefault="00715821" w:rsidP="00F93FC0">
            <w:r>
              <w:t xml:space="preserve">2 staff members with allowance as per EVH </w:t>
            </w:r>
            <w:r w:rsidR="00563B4A">
              <w:t>T&amp;C’s</w:t>
            </w:r>
          </w:p>
        </w:tc>
      </w:tr>
      <w:tr w:rsidR="00715821" w:rsidRPr="00F93FC0" w14:paraId="10C9254B" w14:textId="77777777" w:rsidTr="00104A30">
        <w:tc>
          <w:tcPr>
            <w:tcW w:w="534" w:type="dxa"/>
            <w:tcBorders>
              <w:top w:val="single" w:sz="4" w:space="0" w:color="auto"/>
              <w:left w:val="single" w:sz="4" w:space="0" w:color="auto"/>
              <w:bottom w:val="single" w:sz="4" w:space="0" w:color="auto"/>
              <w:right w:val="single" w:sz="4" w:space="0" w:color="auto"/>
            </w:tcBorders>
          </w:tcPr>
          <w:p w14:paraId="5328D2BD" w14:textId="77777777" w:rsidR="00715821" w:rsidRPr="00B918E8" w:rsidRDefault="00715821" w:rsidP="00104A30">
            <w:pPr>
              <w:pStyle w:val="ListParagraph"/>
              <w:numPr>
                <w:ilvl w:val="0"/>
                <w:numId w:val="11"/>
              </w:numPr>
            </w:pPr>
          </w:p>
        </w:tc>
        <w:tc>
          <w:tcPr>
            <w:tcW w:w="4480" w:type="dxa"/>
            <w:tcBorders>
              <w:top w:val="single" w:sz="4" w:space="0" w:color="auto"/>
              <w:left w:val="single" w:sz="4" w:space="0" w:color="auto"/>
              <w:bottom w:val="single" w:sz="4" w:space="0" w:color="auto"/>
              <w:right w:val="single" w:sz="4" w:space="0" w:color="auto"/>
            </w:tcBorders>
          </w:tcPr>
          <w:p w14:paraId="60297A05" w14:textId="2A606692" w:rsidR="00715821" w:rsidRDefault="00715821" w:rsidP="00F93FC0">
            <w:r>
              <w:t xml:space="preserve">Establish an EDI calendar to celebrate </w:t>
            </w:r>
            <w:r w:rsidR="00BB0FE6">
              <w:t>notable events in different cultures</w:t>
            </w:r>
          </w:p>
        </w:tc>
        <w:tc>
          <w:tcPr>
            <w:tcW w:w="0" w:type="auto"/>
            <w:tcBorders>
              <w:top w:val="single" w:sz="4" w:space="0" w:color="auto"/>
              <w:left w:val="single" w:sz="4" w:space="0" w:color="auto"/>
              <w:bottom w:val="single" w:sz="4" w:space="0" w:color="auto"/>
              <w:right w:val="single" w:sz="4" w:space="0" w:color="auto"/>
            </w:tcBorders>
          </w:tcPr>
          <w:p w14:paraId="323AF818" w14:textId="4F4BBE9D" w:rsidR="00715821" w:rsidRDefault="00BB0FE6" w:rsidP="00F93FC0">
            <w:r>
              <w:t>2</w:t>
            </w:r>
          </w:p>
        </w:tc>
        <w:tc>
          <w:tcPr>
            <w:tcW w:w="0" w:type="auto"/>
            <w:tcBorders>
              <w:top w:val="single" w:sz="4" w:space="0" w:color="auto"/>
              <w:left w:val="single" w:sz="4" w:space="0" w:color="auto"/>
              <w:bottom w:val="single" w:sz="4" w:space="0" w:color="auto"/>
              <w:right w:val="single" w:sz="4" w:space="0" w:color="auto"/>
            </w:tcBorders>
          </w:tcPr>
          <w:p w14:paraId="1B4C883D" w14:textId="27DC6321" w:rsidR="00715821" w:rsidRDefault="00BB0FE6" w:rsidP="00F93FC0">
            <w:r>
              <w:t>5</w:t>
            </w:r>
          </w:p>
        </w:tc>
        <w:tc>
          <w:tcPr>
            <w:tcW w:w="0" w:type="auto"/>
            <w:tcBorders>
              <w:top w:val="single" w:sz="4" w:space="0" w:color="auto"/>
              <w:left w:val="single" w:sz="4" w:space="0" w:color="auto"/>
              <w:bottom w:val="single" w:sz="4" w:space="0" w:color="auto"/>
              <w:right w:val="single" w:sz="4" w:space="0" w:color="auto"/>
            </w:tcBorders>
          </w:tcPr>
          <w:p w14:paraId="621345A1" w14:textId="37387D9F" w:rsidR="00715821" w:rsidRDefault="00BB0FE6" w:rsidP="00F93FC0">
            <w:r>
              <w:t>31/07/2025</w:t>
            </w:r>
          </w:p>
        </w:tc>
        <w:tc>
          <w:tcPr>
            <w:tcW w:w="0" w:type="auto"/>
            <w:tcBorders>
              <w:top w:val="single" w:sz="4" w:space="0" w:color="auto"/>
              <w:left w:val="single" w:sz="4" w:space="0" w:color="auto"/>
              <w:bottom w:val="single" w:sz="4" w:space="0" w:color="auto"/>
              <w:right w:val="single" w:sz="4" w:space="0" w:color="auto"/>
            </w:tcBorders>
          </w:tcPr>
          <w:p w14:paraId="1863178B" w14:textId="77777777" w:rsidR="00715821" w:rsidRPr="00F93FC0" w:rsidRDefault="00715821" w:rsidP="00F93FC0"/>
        </w:tc>
        <w:tc>
          <w:tcPr>
            <w:tcW w:w="0" w:type="auto"/>
            <w:tcBorders>
              <w:top w:val="single" w:sz="4" w:space="0" w:color="auto"/>
              <w:left w:val="single" w:sz="4" w:space="0" w:color="auto"/>
              <w:bottom w:val="single" w:sz="4" w:space="0" w:color="auto"/>
              <w:right w:val="single" w:sz="4" w:space="0" w:color="auto"/>
            </w:tcBorders>
          </w:tcPr>
          <w:p w14:paraId="2C8AF21C" w14:textId="5A6CB002" w:rsidR="00715821" w:rsidRDefault="00BB0FE6" w:rsidP="00F93FC0">
            <w:r>
              <w:t>HOCS / ITCM</w:t>
            </w:r>
          </w:p>
        </w:tc>
        <w:tc>
          <w:tcPr>
            <w:tcW w:w="0" w:type="auto"/>
            <w:tcBorders>
              <w:top w:val="single" w:sz="4" w:space="0" w:color="auto"/>
              <w:left w:val="single" w:sz="4" w:space="0" w:color="auto"/>
              <w:bottom w:val="single" w:sz="4" w:space="0" w:color="auto"/>
              <w:right w:val="single" w:sz="4" w:space="0" w:color="auto"/>
            </w:tcBorders>
          </w:tcPr>
          <w:p w14:paraId="6976E201" w14:textId="4C27DC4F" w:rsidR="00715821" w:rsidRDefault="00BB0FE6" w:rsidP="00F93FC0">
            <w:r>
              <w:t>Make use of social media to highlight events</w:t>
            </w:r>
          </w:p>
        </w:tc>
      </w:tr>
    </w:tbl>
    <w:p w14:paraId="06935E3E" w14:textId="77777777" w:rsidR="00617220" w:rsidRPr="00381CDB" w:rsidRDefault="00617220" w:rsidP="00F93FC0">
      <w:pPr>
        <w:rPr>
          <w:rFonts w:cs="Arial"/>
          <w:szCs w:val="24"/>
        </w:rPr>
      </w:pPr>
    </w:p>
    <w:sectPr w:rsidR="00617220" w:rsidRPr="00381CDB" w:rsidSect="00F93FC0">
      <w:pgSz w:w="16838" w:h="11906" w:orient="landscape"/>
      <w:pgMar w:top="1440" w:right="851" w:bottom="1440"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3B5F7" w14:textId="77777777" w:rsidR="00363EDA" w:rsidRPr="00381CDB" w:rsidRDefault="00363EDA" w:rsidP="005253A4">
      <w:pPr>
        <w:spacing w:after="0" w:line="240" w:lineRule="auto"/>
      </w:pPr>
      <w:r w:rsidRPr="00381CDB">
        <w:separator/>
      </w:r>
    </w:p>
  </w:endnote>
  <w:endnote w:type="continuationSeparator" w:id="0">
    <w:p w14:paraId="10F71FF5" w14:textId="77777777" w:rsidR="00363EDA" w:rsidRPr="00381CDB" w:rsidRDefault="00363EDA" w:rsidP="005253A4">
      <w:pPr>
        <w:spacing w:after="0" w:line="240" w:lineRule="auto"/>
      </w:pPr>
      <w:r w:rsidRPr="00381C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AG Rounded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4CDA0" w14:textId="77777777" w:rsidR="003163C8" w:rsidRDefault="00316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5174210"/>
      <w:docPartObj>
        <w:docPartGallery w:val="Page Numbers (Bottom of Page)"/>
        <w:docPartUnique/>
      </w:docPartObj>
    </w:sdtPr>
    <w:sdtEndPr/>
    <w:sdtContent>
      <w:p w14:paraId="4AE8486D" w14:textId="77777777" w:rsidR="00421CB7" w:rsidRPr="00381CDB" w:rsidRDefault="00421CB7">
        <w:pPr>
          <w:pStyle w:val="Footer"/>
          <w:jc w:val="right"/>
        </w:pPr>
        <w:r w:rsidRPr="00381CDB">
          <w:fldChar w:fldCharType="begin"/>
        </w:r>
        <w:r w:rsidRPr="00381CDB">
          <w:instrText xml:space="preserve"> PAGE   \* MERGEFORMAT </w:instrText>
        </w:r>
        <w:r w:rsidRPr="00381CDB">
          <w:fldChar w:fldCharType="separate"/>
        </w:r>
        <w:r w:rsidR="00FE5411" w:rsidRPr="00381CDB">
          <w:t>2</w:t>
        </w:r>
        <w:r w:rsidRPr="00381CDB">
          <w:fldChar w:fldCharType="end"/>
        </w:r>
      </w:p>
    </w:sdtContent>
  </w:sdt>
  <w:p w14:paraId="4C2F6107" w14:textId="77777777" w:rsidR="00421CB7" w:rsidRPr="00381CDB" w:rsidRDefault="00421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C9739" w14:textId="77777777" w:rsidR="003163C8" w:rsidRDefault="0031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91082" w14:textId="77777777" w:rsidR="00363EDA" w:rsidRPr="00381CDB" w:rsidRDefault="00363EDA" w:rsidP="005253A4">
      <w:pPr>
        <w:spacing w:after="0" w:line="240" w:lineRule="auto"/>
      </w:pPr>
      <w:r w:rsidRPr="00381CDB">
        <w:separator/>
      </w:r>
    </w:p>
  </w:footnote>
  <w:footnote w:type="continuationSeparator" w:id="0">
    <w:p w14:paraId="0A015499" w14:textId="77777777" w:rsidR="00363EDA" w:rsidRPr="00381CDB" w:rsidRDefault="00363EDA" w:rsidP="005253A4">
      <w:pPr>
        <w:spacing w:after="0" w:line="240" w:lineRule="auto"/>
      </w:pPr>
      <w:r w:rsidRPr="00381C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090D" w14:textId="77777777" w:rsidR="003163C8" w:rsidRDefault="00316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1860426"/>
      <w:docPartObj>
        <w:docPartGallery w:val="Watermarks"/>
        <w:docPartUnique/>
      </w:docPartObj>
    </w:sdtPr>
    <w:sdtEndPr/>
    <w:sdtContent>
      <w:p w14:paraId="053F93E9" w14:textId="11677FC1" w:rsidR="003163C8" w:rsidRDefault="002C410B">
        <w:pPr>
          <w:pStyle w:val="Header"/>
        </w:pPr>
        <w:r>
          <w:pict w14:anchorId="2610D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48407" w14:textId="77777777" w:rsidR="003163C8" w:rsidRDefault="00316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F1CA9"/>
    <w:multiLevelType w:val="hybridMultilevel"/>
    <w:tmpl w:val="6B7E2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64218"/>
    <w:multiLevelType w:val="hybridMultilevel"/>
    <w:tmpl w:val="CF547594"/>
    <w:lvl w:ilvl="0" w:tplc="412453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874D6"/>
    <w:multiLevelType w:val="hybridMultilevel"/>
    <w:tmpl w:val="1FCACC24"/>
    <w:lvl w:ilvl="0" w:tplc="026AE636">
      <w:start w:val="1"/>
      <w:numFmt w:val="decimal"/>
      <w:lvlText w:val="%1."/>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953A33"/>
    <w:multiLevelType w:val="hybridMultilevel"/>
    <w:tmpl w:val="DE528460"/>
    <w:lvl w:ilvl="0" w:tplc="CE529F3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E27ED"/>
    <w:multiLevelType w:val="hybridMultilevel"/>
    <w:tmpl w:val="5ABE7FAA"/>
    <w:lvl w:ilvl="0" w:tplc="DD6C21C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89602E"/>
    <w:multiLevelType w:val="hybridMultilevel"/>
    <w:tmpl w:val="1A604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0D5D2A"/>
    <w:multiLevelType w:val="hybridMultilevel"/>
    <w:tmpl w:val="9A8A0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B3E66"/>
    <w:multiLevelType w:val="hybridMultilevel"/>
    <w:tmpl w:val="3ABC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55084"/>
    <w:multiLevelType w:val="hybridMultilevel"/>
    <w:tmpl w:val="E0743D0E"/>
    <w:lvl w:ilvl="0" w:tplc="CE529F36">
      <w:start w:val="1"/>
      <w:numFmt w:val="decimal"/>
      <w:lvlText w:val="%1."/>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242FE9"/>
    <w:multiLevelType w:val="hybridMultilevel"/>
    <w:tmpl w:val="70B8C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2B48A3"/>
    <w:multiLevelType w:val="hybridMultilevel"/>
    <w:tmpl w:val="38DA830E"/>
    <w:lvl w:ilvl="0" w:tplc="20D0353C">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44BE6"/>
    <w:multiLevelType w:val="hybridMultilevel"/>
    <w:tmpl w:val="60E49F9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CF24452"/>
    <w:multiLevelType w:val="hybridMultilevel"/>
    <w:tmpl w:val="972C00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F3526C0"/>
    <w:multiLevelType w:val="hybridMultilevel"/>
    <w:tmpl w:val="625A98CC"/>
    <w:lvl w:ilvl="0" w:tplc="4D3EBE7A">
      <w:start w:val="1"/>
      <w:numFmt w:val="decimal"/>
      <w:lvlText w:val="%1."/>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8501D9"/>
    <w:multiLevelType w:val="hybridMultilevel"/>
    <w:tmpl w:val="11D8CD72"/>
    <w:lvl w:ilvl="0" w:tplc="518AA91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563A3"/>
    <w:multiLevelType w:val="hybridMultilevel"/>
    <w:tmpl w:val="59905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B43A0C"/>
    <w:multiLevelType w:val="hybridMultilevel"/>
    <w:tmpl w:val="1A848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7641FF"/>
    <w:multiLevelType w:val="hybridMultilevel"/>
    <w:tmpl w:val="2D44E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1E41B6"/>
    <w:multiLevelType w:val="hybridMultilevel"/>
    <w:tmpl w:val="17CC5CAC"/>
    <w:lvl w:ilvl="0" w:tplc="8FC4EAF2">
      <w:start w:val="1"/>
      <w:numFmt w:val="decimal"/>
      <w:lvlText w:val="%1."/>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533137"/>
    <w:multiLevelType w:val="hybridMultilevel"/>
    <w:tmpl w:val="84DA0270"/>
    <w:lvl w:ilvl="0" w:tplc="E3AAB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44176"/>
    <w:multiLevelType w:val="hybridMultilevel"/>
    <w:tmpl w:val="E61C67DA"/>
    <w:lvl w:ilvl="0" w:tplc="412453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1E31B2"/>
    <w:multiLevelType w:val="hybridMultilevel"/>
    <w:tmpl w:val="19BA4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742913"/>
    <w:multiLevelType w:val="hybridMultilevel"/>
    <w:tmpl w:val="FDF66620"/>
    <w:lvl w:ilvl="0" w:tplc="20D0353C">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066E9E"/>
    <w:multiLevelType w:val="hybridMultilevel"/>
    <w:tmpl w:val="B5922EBA"/>
    <w:lvl w:ilvl="0" w:tplc="1D5EF74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D0AB8"/>
    <w:multiLevelType w:val="hybridMultilevel"/>
    <w:tmpl w:val="EAA8B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FA4CA0"/>
    <w:multiLevelType w:val="hybridMultilevel"/>
    <w:tmpl w:val="7870DD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11E51"/>
    <w:multiLevelType w:val="hybridMultilevel"/>
    <w:tmpl w:val="F7727664"/>
    <w:lvl w:ilvl="0" w:tplc="518AA91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904779"/>
    <w:multiLevelType w:val="hybridMultilevel"/>
    <w:tmpl w:val="4C1AF924"/>
    <w:lvl w:ilvl="0" w:tplc="518AA91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40968"/>
    <w:multiLevelType w:val="hybridMultilevel"/>
    <w:tmpl w:val="1014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9715F"/>
    <w:multiLevelType w:val="hybridMultilevel"/>
    <w:tmpl w:val="17AC8B14"/>
    <w:lvl w:ilvl="0" w:tplc="003E93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A7D70"/>
    <w:multiLevelType w:val="hybridMultilevel"/>
    <w:tmpl w:val="66BA5CD4"/>
    <w:lvl w:ilvl="0" w:tplc="C2060474">
      <w:start w:val="1"/>
      <w:numFmt w:val="decimal"/>
      <w:lvlText w:val="%1."/>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38737016">
    <w:abstractNumId w:val="21"/>
  </w:num>
  <w:num w:numId="2" w16cid:durableId="1822962278">
    <w:abstractNumId w:val="9"/>
  </w:num>
  <w:num w:numId="3" w16cid:durableId="771707499">
    <w:abstractNumId w:val="5"/>
  </w:num>
  <w:num w:numId="4" w16cid:durableId="937643646">
    <w:abstractNumId w:val="0"/>
  </w:num>
  <w:num w:numId="5" w16cid:durableId="1102263178">
    <w:abstractNumId w:val="4"/>
  </w:num>
  <w:num w:numId="6" w16cid:durableId="2098094285">
    <w:abstractNumId w:val="25"/>
  </w:num>
  <w:num w:numId="7" w16cid:durableId="572158590">
    <w:abstractNumId w:val="7"/>
  </w:num>
  <w:num w:numId="8" w16cid:durableId="901909939">
    <w:abstractNumId w:val="15"/>
  </w:num>
  <w:num w:numId="9" w16cid:durableId="864752887">
    <w:abstractNumId w:val="24"/>
  </w:num>
  <w:num w:numId="10" w16cid:durableId="1546717412">
    <w:abstractNumId w:val="17"/>
  </w:num>
  <w:num w:numId="11" w16cid:durableId="1969820584">
    <w:abstractNumId w:val="16"/>
  </w:num>
  <w:num w:numId="12" w16cid:durableId="806706945">
    <w:abstractNumId w:val="28"/>
  </w:num>
  <w:num w:numId="13" w16cid:durableId="787822894">
    <w:abstractNumId w:val="23"/>
  </w:num>
  <w:num w:numId="14" w16cid:durableId="316805995">
    <w:abstractNumId w:val="6"/>
  </w:num>
  <w:num w:numId="15" w16cid:durableId="1294824468">
    <w:abstractNumId w:val="29"/>
  </w:num>
  <w:num w:numId="16" w16cid:durableId="1342047082">
    <w:abstractNumId w:val="13"/>
  </w:num>
  <w:num w:numId="17" w16cid:durableId="821119733">
    <w:abstractNumId w:val="13"/>
    <w:lvlOverride w:ilvl="0">
      <w:startOverride w:val="1"/>
    </w:lvlOverride>
  </w:num>
  <w:num w:numId="18" w16cid:durableId="1360007423">
    <w:abstractNumId w:val="23"/>
    <w:lvlOverride w:ilvl="0">
      <w:startOverride w:val="1"/>
    </w:lvlOverride>
  </w:num>
  <w:num w:numId="19" w16cid:durableId="2080131962">
    <w:abstractNumId w:val="23"/>
    <w:lvlOverride w:ilvl="0">
      <w:startOverride w:val="1"/>
    </w:lvlOverride>
  </w:num>
  <w:num w:numId="20" w16cid:durableId="1629892182">
    <w:abstractNumId w:val="19"/>
  </w:num>
  <w:num w:numId="21" w16cid:durableId="647170555">
    <w:abstractNumId w:val="3"/>
  </w:num>
  <w:num w:numId="22" w16cid:durableId="1250583816">
    <w:abstractNumId w:val="3"/>
    <w:lvlOverride w:ilvl="0">
      <w:startOverride w:val="1"/>
    </w:lvlOverride>
  </w:num>
  <w:num w:numId="23" w16cid:durableId="1248344344">
    <w:abstractNumId w:val="3"/>
    <w:lvlOverride w:ilvl="0">
      <w:startOverride w:val="1"/>
    </w:lvlOverride>
  </w:num>
  <w:num w:numId="24" w16cid:durableId="592669232">
    <w:abstractNumId w:val="3"/>
    <w:lvlOverride w:ilvl="0">
      <w:startOverride w:val="1"/>
    </w:lvlOverride>
  </w:num>
  <w:num w:numId="25" w16cid:durableId="2106684607">
    <w:abstractNumId w:val="1"/>
  </w:num>
  <w:num w:numId="26" w16cid:durableId="425810252">
    <w:abstractNumId w:val="8"/>
  </w:num>
  <w:num w:numId="27" w16cid:durableId="416362572">
    <w:abstractNumId w:val="2"/>
  </w:num>
  <w:num w:numId="28" w16cid:durableId="379406767">
    <w:abstractNumId w:val="30"/>
  </w:num>
  <w:num w:numId="29" w16cid:durableId="513690625">
    <w:abstractNumId w:val="18"/>
  </w:num>
  <w:num w:numId="30" w16cid:durableId="354043701">
    <w:abstractNumId w:val="20"/>
  </w:num>
  <w:num w:numId="31" w16cid:durableId="1574778312">
    <w:abstractNumId w:val="30"/>
    <w:lvlOverride w:ilvl="0">
      <w:startOverride w:val="1"/>
    </w:lvlOverride>
  </w:num>
  <w:num w:numId="32" w16cid:durableId="1714307522">
    <w:abstractNumId w:val="26"/>
  </w:num>
  <w:num w:numId="33" w16cid:durableId="545413997">
    <w:abstractNumId w:val="2"/>
    <w:lvlOverride w:ilvl="0">
      <w:startOverride w:val="1"/>
    </w:lvlOverride>
  </w:num>
  <w:num w:numId="34" w16cid:durableId="1907059273">
    <w:abstractNumId w:val="2"/>
    <w:lvlOverride w:ilvl="0">
      <w:startOverride w:val="1"/>
    </w:lvlOverride>
  </w:num>
  <w:num w:numId="35" w16cid:durableId="702365973">
    <w:abstractNumId w:val="27"/>
  </w:num>
  <w:num w:numId="36" w16cid:durableId="1088501978">
    <w:abstractNumId w:val="14"/>
  </w:num>
  <w:num w:numId="37" w16cid:durableId="726808260">
    <w:abstractNumId w:val="12"/>
  </w:num>
  <w:num w:numId="38" w16cid:durableId="217518186">
    <w:abstractNumId w:val="11"/>
  </w:num>
  <w:num w:numId="39" w16cid:durableId="1324159054">
    <w:abstractNumId w:val="10"/>
  </w:num>
  <w:num w:numId="40" w16cid:durableId="27205877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042F5"/>
    <w:rsid w:val="00014748"/>
    <w:rsid w:val="00015CF0"/>
    <w:rsid w:val="000164C3"/>
    <w:rsid w:val="000332AF"/>
    <w:rsid w:val="00036825"/>
    <w:rsid w:val="00037B2D"/>
    <w:rsid w:val="00041C2E"/>
    <w:rsid w:val="0004511F"/>
    <w:rsid w:val="00060309"/>
    <w:rsid w:val="00061B33"/>
    <w:rsid w:val="00065907"/>
    <w:rsid w:val="00067AA5"/>
    <w:rsid w:val="00070B26"/>
    <w:rsid w:val="000712F3"/>
    <w:rsid w:val="00073242"/>
    <w:rsid w:val="00076AE1"/>
    <w:rsid w:val="000805AA"/>
    <w:rsid w:val="00081D3E"/>
    <w:rsid w:val="000858D7"/>
    <w:rsid w:val="00086FEF"/>
    <w:rsid w:val="0009669F"/>
    <w:rsid w:val="00097C76"/>
    <w:rsid w:val="000B0FF2"/>
    <w:rsid w:val="000B28CF"/>
    <w:rsid w:val="000B7223"/>
    <w:rsid w:val="000C1BE9"/>
    <w:rsid w:val="000C2CF5"/>
    <w:rsid w:val="000C5D9E"/>
    <w:rsid w:val="000C6E54"/>
    <w:rsid w:val="000D18CC"/>
    <w:rsid w:val="000D36A5"/>
    <w:rsid w:val="000D6446"/>
    <w:rsid w:val="000F0FD2"/>
    <w:rsid w:val="000F23A2"/>
    <w:rsid w:val="000F2935"/>
    <w:rsid w:val="000F392B"/>
    <w:rsid w:val="000F6D5F"/>
    <w:rsid w:val="001006E0"/>
    <w:rsid w:val="00104A30"/>
    <w:rsid w:val="00111634"/>
    <w:rsid w:val="00111F0E"/>
    <w:rsid w:val="00122008"/>
    <w:rsid w:val="00122E98"/>
    <w:rsid w:val="00125659"/>
    <w:rsid w:val="001269C0"/>
    <w:rsid w:val="00127C94"/>
    <w:rsid w:val="0013029C"/>
    <w:rsid w:val="00130328"/>
    <w:rsid w:val="00130F0A"/>
    <w:rsid w:val="0013738E"/>
    <w:rsid w:val="00143A54"/>
    <w:rsid w:val="00144BFD"/>
    <w:rsid w:val="00144D73"/>
    <w:rsid w:val="0015211F"/>
    <w:rsid w:val="001538D8"/>
    <w:rsid w:val="00161370"/>
    <w:rsid w:val="001669AF"/>
    <w:rsid w:val="001742DB"/>
    <w:rsid w:val="00180C68"/>
    <w:rsid w:val="00181834"/>
    <w:rsid w:val="00183CD4"/>
    <w:rsid w:val="00191278"/>
    <w:rsid w:val="00194D52"/>
    <w:rsid w:val="0019649C"/>
    <w:rsid w:val="00197D51"/>
    <w:rsid w:val="001A19E2"/>
    <w:rsid w:val="001B0E9D"/>
    <w:rsid w:val="001B5740"/>
    <w:rsid w:val="001B5C2A"/>
    <w:rsid w:val="001D1770"/>
    <w:rsid w:val="001D238F"/>
    <w:rsid w:val="001E09EB"/>
    <w:rsid w:val="001E4A77"/>
    <w:rsid w:val="001F34BA"/>
    <w:rsid w:val="00212E9B"/>
    <w:rsid w:val="00225D20"/>
    <w:rsid w:val="002329DC"/>
    <w:rsid w:val="00234E73"/>
    <w:rsid w:val="0024592D"/>
    <w:rsid w:val="00252BD1"/>
    <w:rsid w:val="00260460"/>
    <w:rsid w:val="00264138"/>
    <w:rsid w:val="00266D70"/>
    <w:rsid w:val="00267C1E"/>
    <w:rsid w:val="00274457"/>
    <w:rsid w:val="00284E68"/>
    <w:rsid w:val="002908B6"/>
    <w:rsid w:val="002A44E5"/>
    <w:rsid w:val="002A4BF0"/>
    <w:rsid w:val="002B2580"/>
    <w:rsid w:val="002C0BD9"/>
    <w:rsid w:val="002C4EEF"/>
    <w:rsid w:val="002C738D"/>
    <w:rsid w:val="002D02D4"/>
    <w:rsid w:val="002D3672"/>
    <w:rsid w:val="002F0173"/>
    <w:rsid w:val="002F7FE3"/>
    <w:rsid w:val="003064FF"/>
    <w:rsid w:val="00310029"/>
    <w:rsid w:val="003163C8"/>
    <w:rsid w:val="00320AD3"/>
    <w:rsid w:val="00320F2D"/>
    <w:rsid w:val="00320FF3"/>
    <w:rsid w:val="003221C2"/>
    <w:rsid w:val="003225D6"/>
    <w:rsid w:val="003349EC"/>
    <w:rsid w:val="00347642"/>
    <w:rsid w:val="00360D90"/>
    <w:rsid w:val="003629AF"/>
    <w:rsid w:val="003639D9"/>
    <w:rsid w:val="00363EDA"/>
    <w:rsid w:val="0036441F"/>
    <w:rsid w:val="00366335"/>
    <w:rsid w:val="003733FC"/>
    <w:rsid w:val="00374976"/>
    <w:rsid w:val="00377B68"/>
    <w:rsid w:val="00381CDB"/>
    <w:rsid w:val="00385785"/>
    <w:rsid w:val="00385884"/>
    <w:rsid w:val="00387CF1"/>
    <w:rsid w:val="00396287"/>
    <w:rsid w:val="003A4730"/>
    <w:rsid w:val="003A6C28"/>
    <w:rsid w:val="003A7500"/>
    <w:rsid w:val="003B1E50"/>
    <w:rsid w:val="003B7279"/>
    <w:rsid w:val="003C0000"/>
    <w:rsid w:val="003C072E"/>
    <w:rsid w:val="003D0871"/>
    <w:rsid w:val="003D10E6"/>
    <w:rsid w:val="003D2A9D"/>
    <w:rsid w:val="003D354E"/>
    <w:rsid w:val="003D5885"/>
    <w:rsid w:val="003E41E7"/>
    <w:rsid w:val="003E5531"/>
    <w:rsid w:val="003E7982"/>
    <w:rsid w:val="003F1C04"/>
    <w:rsid w:val="003F6E8C"/>
    <w:rsid w:val="0040083F"/>
    <w:rsid w:val="00411945"/>
    <w:rsid w:val="00415712"/>
    <w:rsid w:val="00416065"/>
    <w:rsid w:val="00421CB7"/>
    <w:rsid w:val="00421D50"/>
    <w:rsid w:val="00422B13"/>
    <w:rsid w:val="004247E5"/>
    <w:rsid w:val="004445D9"/>
    <w:rsid w:val="00450FD2"/>
    <w:rsid w:val="004515D2"/>
    <w:rsid w:val="00454103"/>
    <w:rsid w:val="00454522"/>
    <w:rsid w:val="00455E85"/>
    <w:rsid w:val="00465A35"/>
    <w:rsid w:val="00472E8A"/>
    <w:rsid w:val="00475234"/>
    <w:rsid w:val="004765C1"/>
    <w:rsid w:val="00481D73"/>
    <w:rsid w:val="00490730"/>
    <w:rsid w:val="004B3AF2"/>
    <w:rsid w:val="004C0EED"/>
    <w:rsid w:val="004C505D"/>
    <w:rsid w:val="004C5FCF"/>
    <w:rsid w:val="004C7919"/>
    <w:rsid w:val="004D3814"/>
    <w:rsid w:val="004D62F3"/>
    <w:rsid w:val="004D7169"/>
    <w:rsid w:val="004E3367"/>
    <w:rsid w:val="004F2473"/>
    <w:rsid w:val="004F5BCD"/>
    <w:rsid w:val="004F7941"/>
    <w:rsid w:val="004F79D5"/>
    <w:rsid w:val="005253A4"/>
    <w:rsid w:val="005321A2"/>
    <w:rsid w:val="005321DD"/>
    <w:rsid w:val="00535F0C"/>
    <w:rsid w:val="00546244"/>
    <w:rsid w:val="005602E6"/>
    <w:rsid w:val="00562872"/>
    <w:rsid w:val="00563B4A"/>
    <w:rsid w:val="00567A83"/>
    <w:rsid w:val="005719F5"/>
    <w:rsid w:val="005765F4"/>
    <w:rsid w:val="0059119C"/>
    <w:rsid w:val="005940E3"/>
    <w:rsid w:val="005C08D6"/>
    <w:rsid w:val="005C2ED1"/>
    <w:rsid w:val="005D1D8C"/>
    <w:rsid w:val="005D55F6"/>
    <w:rsid w:val="005E04A9"/>
    <w:rsid w:val="005F0B4D"/>
    <w:rsid w:val="005F37AE"/>
    <w:rsid w:val="005F4D9D"/>
    <w:rsid w:val="006130BE"/>
    <w:rsid w:val="0061505F"/>
    <w:rsid w:val="00617220"/>
    <w:rsid w:val="00620835"/>
    <w:rsid w:val="00620B1C"/>
    <w:rsid w:val="00623E3F"/>
    <w:rsid w:val="00624614"/>
    <w:rsid w:val="006267AA"/>
    <w:rsid w:val="00642D3E"/>
    <w:rsid w:val="006435EC"/>
    <w:rsid w:val="006512C5"/>
    <w:rsid w:val="0065326F"/>
    <w:rsid w:val="00653A72"/>
    <w:rsid w:val="00653F41"/>
    <w:rsid w:val="00654DFB"/>
    <w:rsid w:val="00656109"/>
    <w:rsid w:val="00680C61"/>
    <w:rsid w:val="00687F3F"/>
    <w:rsid w:val="006A141E"/>
    <w:rsid w:val="006A2B80"/>
    <w:rsid w:val="006A4DD0"/>
    <w:rsid w:val="006B1804"/>
    <w:rsid w:val="006B65EA"/>
    <w:rsid w:val="006B7952"/>
    <w:rsid w:val="006C21FD"/>
    <w:rsid w:val="006C2D35"/>
    <w:rsid w:val="006C7BA4"/>
    <w:rsid w:val="006D1151"/>
    <w:rsid w:val="006D1E3C"/>
    <w:rsid w:val="006D441E"/>
    <w:rsid w:val="006E723C"/>
    <w:rsid w:val="006F034A"/>
    <w:rsid w:val="006F11FC"/>
    <w:rsid w:val="007006F4"/>
    <w:rsid w:val="007051B9"/>
    <w:rsid w:val="00715821"/>
    <w:rsid w:val="00722045"/>
    <w:rsid w:val="00742864"/>
    <w:rsid w:val="007467EF"/>
    <w:rsid w:val="00751125"/>
    <w:rsid w:val="0075189E"/>
    <w:rsid w:val="00762D68"/>
    <w:rsid w:val="0078341F"/>
    <w:rsid w:val="007872D3"/>
    <w:rsid w:val="007902CF"/>
    <w:rsid w:val="00790F14"/>
    <w:rsid w:val="007A555B"/>
    <w:rsid w:val="007B1566"/>
    <w:rsid w:val="007B3308"/>
    <w:rsid w:val="007C1E28"/>
    <w:rsid w:val="007C36BA"/>
    <w:rsid w:val="007D08A8"/>
    <w:rsid w:val="007D1577"/>
    <w:rsid w:val="007D76D7"/>
    <w:rsid w:val="007E440D"/>
    <w:rsid w:val="007E60C0"/>
    <w:rsid w:val="0080210C"/>
    <w:rsid w:val="0080508B"/>
    <w:rsid w:val="00806ACB"/>
    <w:rsid w:val="00817D86"/>
    <w:rsid w:val="00821D62"/>
    <w:rsid w:val="00824391"/>
    <w:rsid w:val="00835060"/>
    <w:rsid w:val="00835BA7"/>
    <w:rsid w:val="0084185A"/>
    <w:rsid w:val="00845612"/>
    <w:rsid w:val="008618F2"/>
    <w:rsid w:val="00875C44"/>
    <w:rsid w:val="008839C8"/>
    <w:rsid w:val="00893445"/>
    <w:rsid w:val="00894575"/>
    <w:rsid w:val="008A061A"/>
    <w:rsid w:val="008B3373"/>
    <w:rsid w:val="008B4DE4"/>
    <w:rsid w:val="008C34E4"/>
    <w:rsid w:val="008C62F0"/>
    <w:rsid w:val="008D14C0"/>
    <w:rsid w:val="008D328A"/>
    <w:rsid w:val="008D5BE3"/>
    <w:rsid w:val="008F0F84"/>
    <w:rsid w:val="008F6223"/>
    <w:rsid w:val="00900755"/>
    <w:rsid w:val="009019A4"/>
    <w:rsid w:val="009021B8"/>
    <w:rsid w:val="009078E9"/>
    <w:rsid w:val="00924AB8"/>
    <w:rsid w:val="00926A44"/>
    <w:rsid w:val="00944F88"/>
    <w:rsid w:val="0094696F"/>
    <w:rsid w:val="00952624"/>
    <w:rsid w:val="0097459B"/>
    <w:rsid w:val="00974965"/>
    <w:rsid w:val="009761BD"/>
    <w:rsid w:val="00977ED8"/>
    <w:rsid w:val="009B3936"/>
    <w:rsid w:val="009C45B2"/>
    <w:rsid w:val="009C4C3F"/>
    <w:rsid w:val="009C6307"/>
    <w:rsid w:val="009C7208"/>
    <w:rsid w:val="009D3B37"/>
    <w:rsid w:val="009D503E"/>
    <w:rsid w:val="009E0A83"/>
    <w:rsid w:val="009E1B6C"/>
    <w:rsid w:val="00A01C5C"/>
    <w:rsid w:val="00A02970"/>
    <w:rsid w:val="00A07FCF"/>
    <w:rsid w:val="00A10BF9"/>
    <w:rsid w:val="00A22C59"/>
    <w:rsid w:val="00A2634F"/>
    <w:rsid w:val="00A41C63"/>
    <w:rsid w:val="00A520F4"/>
    <w:rsid w:val="00A55FE8"/>
    <w:rsid w:val="00A73D16"/>
    <w:rsid w:val="00A83075"/>
    <w:rsid w:val="00A86884"/>
    <w:rsid w:val="00A86B87"/>
    <w:rsid w:val="00A9106D"/>
    <w:rsid w:val="00A91493"/>
    <w:rsid w:val="00A9432A"/>
    <w:rsid w:val="00AA3A79"/>
    <w:rsid w:val="00AC1B12"/>
    <w:rsid w:val="00AD2777"/>
    <w:rsid w:val="00AD28B4"/>
    <w:rsid w:val="00AE1716"/>
    <w:rsid w:val="00AF419B"/>
    <w:rsid w:val="00AF623B"/>
    <w:rsid w:val="00B0039F"/>
    <w:rsid w:val="00B01D1D"/>
    <w:rsid w:val="00B037DD"/>
    <w:rsid w:val="00B12726"/>
    <w:rsid w:val="00B2464F"/>
    <w:rsid w:val="00B247C8"/>
    <w:rsid w:val="00B30AD5"/>
    <w:rsid w:val="00B43A13"/>
    <w:rsid w:val="00B47302"/>
    <w:rsid w:val="00B475E9"/>
    <w:rsid w:val="00B47F3A"/>
    <w:rsid w:val="00B565DD"/>
    <w:rsid w:val="00B625BD"/>
    <w:rsid w:val="00B65D34"/>
    <w:rsid w:val="00B67542"/>
    <w:rsid w:val="00B70066"/>
    <w:rsid w:val="00B7350F"/>
    <w:rsid w:val="00B82BF8"/>
    <w:rsid w:val="00B83322"/>
    <w:rsid w:val="00B918E8"/>
    <w:rsid w:val="00B91964"/>
    <w:rsid w:val="00B9264A"/>
    <w:rsid w:val="00BA2B9E"/>
    <w:rsid w:val="00BA4D63"/>
    <w:rsid w:val="00BA51F8"/>
    <w:rsid w:val="00BB0FE6"/>
    <w:rsid w:val="00BB5FA8"/>
    <w:rsid w:val="00BC47A2"/>
    <w:rsid w:val="00BC691C"/>
    <w:rsid w:val="00BD1437"/>
    <w:rsid w:val="00BE1AC6"/>
    <w:rsid w:val="00BE2741"/>
    <w:rsid w:val="00BF031B"/>
    <w:rsid w:val="00C00E80"/>
    <w:rsid w:val="00C012AA"/>
    <w:rsid w:val="00C06037"/>
    <w:rsid w:val="00C0788A"/>
    <w:rsid w:val="00C15050"/>
    <w:rsid w:val="00C22AC1"/>
    <w:rsid w:val="00C231B4"/>
    <w:rsid w:val="00C3465C"/>
    <w:rsid w:val="00C36B86"/>
    <w:rsid w:val="00C379E6"/>
    <w:rsid w:val="00C37D5A"/>
    <w:rsid w:val="00C411E0"/>
    <w:rsid w:val="00C41DEF"/>
    <w:rsid w:val="00C44D61"/>
    <w:rsid w:val="00C45FD6"/>
    <w:rsid w:val="00C479BE"/>
    <w:rsid w:val="00C54870"/>
    <w:rsid w:val="00C75790"/>
    <w:rsid w:val="00C766D0"/>
    <w:rsid w:val="00C77963"/>
    <w:rsid w:val="00C82D79"/>
    <w:rsid w:val="00C92BEC"/>
    <w:rsid w:val="00C94792"/>
    <w:rsid w:val="00C95E4B"/>
    <w:rsid w:val="00CA61D9"/>
    <w:rsid w:val="00CA6297"/>
    <w:rsid w:val="00CA6992"/>
    <w:rsid w:val="00CA7291"/>
    <w:rsid w:val="00CB6ED6"/>
    <w:rsid w:val="00CC09E8"/>
    <w:rsid w:val="00CC2D4F"/>
    <w:rsid w:val="00CC58DE"/>
    <w:rsid w:val="00CD0B67"/>
    <w:rsid w:val="00CE0FAC"/>
    <w:rsid w:val="00CE654F"/>
    <w:rsid w:val="00CE65B9"/>
    <w:rsid w:val="00CE671A"/>
    <w:rsid w:val="00CE6800"/>
    <w:rsid w:val="00CF00F4"/>
    <w:rsid w:val="00D008BE"/>
    <w:rsid w:val="00D0458E"/>
    <w:rsid w:val="00D1249E"/>
    <w:rsid w:val="00D21288"/>
    <w:rsid w:val="00D311FA"/>
    <w:rsid w:val="00D42167"/>
    <w:rsid w:val="00D46543"/>
    <w:rsid w:val="00D5274B"/>
    <w:rsid w:val="00D549AD"/>
    <w:rsid w:val="00D73CD9"/>
    <w:rsid w:val="00D77394"/>
    <w:rsid w:val="00D77846"/>
    <w:rsid w:val="00D879DD"/>
    <w:rsid w:val="00DA2FA8"/>
    <w:rsid w:val="00DB17C8"/>
    <w:rsid w:val="00DB5286"/>
    <w:rsid w:val="00DC2D82"/>
    <w:rsid w:val="00DC2FBB"/>
    <w:rsid w:val="00DC4654"/>
    <w:rsid w:val="00DC7114"/>
    <w:rsid w:val="00DD5428"/>
    <w:rsid w:val="00DE5E04"/>
    <w:rsid w:val="00DE7F40"/>
    <w:rsid w:val="00DF07F1"/>
    <w:rsid w:val="00DF1921"/>
    <w:rsid w:val="00DF31EB"/>
    <w:rsid w:val="00E0038E"/>
    <w:rsid w:val="00E034E0"/>
    <w:rsid w:val="00E066ED"/>
    <w:rsid w:val="00E0735C"/>
    <w:rsid w:val="00E118E4"/>
    <w:rsid w:val="00E15A38"/>
    <w:rsid w:val="00E2760E"/>
    <w:rsid w:val="00E34B21"/>
    <w:rsid w:val="00E35934"/>
    <w:rsid w:val="00E41D21"/>
    <w:rsid w:val="00E44220"/>
    <w:rsid w:val="00E542C2"/>
    <w:rsid w:val="00E5562B"/>
    <w:rsid w:val="00E56F9F"/>
    <w:rsid w:val="00E776E7"/>
    <w:rsid w:val="00E86632"/>
    <w:rsid w:val="00E914C4"/>
    <w:rsid w:val="00E951C5"/>
    <w:rsid w:val="00E97EFC"/>
    <w:rsid w:val="00EA64CC"/>
    <w:rsid w:val="00EA7B57"/>
    <w:rsid w:val="00EB0824"/>
    <w:rsid w:val="00EB11F9"/>
    <w:rsid w:val="00EB3AAA"/>
    <w:rsid w:val="00EB4FB1"/>
    <w:rsid w:val="00EC1412"/>
    <w:rsid w:val="00EC316B"/>
    <w:rsid w:val="00EC72DD"/>
    <w:rsid w:val="00ED1F87"/>
    <w:rsid w:val="00ED3EED"/>
    <w:rsid w:val="00ED442D"/>
    <w:rsid w:val="00EE2403"/>
    <w:rsid w:val="00EE5BCA"/>
    <w:rsid w:val="00EF5FA4"/>
    <w:rsid w:val="00F22DB5"/>
    <w:rsid w:val="00F30AEF"/>
    <w:rsid w:val="00F436A8"/>
    <w:rsid w:val="00F6189F"/>
    <w:rsid w:val="00F63B11"/>
    <w:rsid w:val="00F81D3D"/>
    <w:rsid w:val="00F838B7"/>
    <w:rsid w:val="00F93FC0"/>
    <w:rsid w:val="00F96047"/>
    <w:rsid w:val="00FC0CDB"/>
    <w:rsid w:val="00FC2BDC"/>
    <w:rsid w:val="00FC4AEB"/>
    <w:rsid w:val="00FC553D"/>
    <w:rsid w:val="00FD3720"/>
    <w:rsid w:val="00FD431E"/>
    <w:rsid w:val="00FD7C0A"/>
    <w:rsid w:val="00FE2958"/>
    <w:rsid w:val="00FE5411"/>
    <w:rsid w:val="00FF047A"/>
    <w:rsid w:val="00FF2F69"/>
    <w:rsid w:val="00FF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07F1"/>
    <w:pPr>
      <w:spacing w:after="0" w:line="240" w:lineRule="auto"/>
      <w:outlineLvl w:val="0"/>
    </w:pPr>
    <w:rPr>
      <w:rFonts w:eastAsia="Times New Roman" w:cs="Arial"/>
      <w:b/>
      <w:szCs w:val="24"/>
    </w:rPr>
  </w:style>
  <w:style w:type="paragraph" w:styleId="Heading2">
    <w:name w:val="heading 2"/>
    <w:basedOn w:val="Normal"/>
    <w:next w:val="Normal"/>
    <w:link w:val="Heading2Char"/>
    <w:uiPriority w:val="9"/>
    <w:semiHidden/>
    <w:unhideWhenUsed/>
    <w:qFormat/>
    <w:rsid w:val="006C2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DF07F1"/>
    <w:rPr>
      <w:rFonts w:eastAsia="Times New Roman" w:cs="Arial"/>
      <w:b/>
      <w:szCs w:val="24"/>
    </w:rPr>
  </w:style>
  <w:style w:type="paragraph" w:styleId="ListParagraph">
    <w:name w:val="List Paragraph"/>
    <w:basedOn w:val="Normal"/>
    <w:autoRedefine/>
    <w:uiPriority w:val="34"/>
    <w:qFormat/>
    <w:rsid w:val="00104A30"/>
    <w:pPr>
      <w:spacing w:after="0" w:line="240" w:lineRule="auto"/>
    </w:pPr>
    <w:rPr>
      <w:rFonts w:eastAsia="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 w:type="character" w:styleId="UnresolvedMention">
    <w:name w:val="Unresolved Mention"/>
    <w:basedOn w:val="DefaultParagraphFont"/>
    <w:uiPriority w:val="99"/>
    <w:semiHidden/>
    <w:unhideWhenUsed/>
    <w:rsid w:val="00E0735C"/>
    <w:rPr>
      <w:color w:val="605E5C"/>
      <w:shd w:val="clear" w:color="auto" w:fill="E1DFDD"/>
    </w:rPr>
  </w:style>
  <w:style w:type="paragraph" w:customStyle="1" w:styleId="Default">
    <w:name w:val="Default"/>
    <w:rsid w:val="007006F4"/>
    <w:pPr>
      <w:autoSpaceDE w:val="0"/>
      <w:autoSpaceDN w:val="0"/>
      <w:adjustRightInd w:val="0"/>
      <w:spacing w:after="0" w:line="240" w:lineRule="auto"/>
    </w:pPr>
    <w:rPr>
      <w:rFonts w:ascii="VAG Rounded Light" w:hAnsi="VAG Rounded Light" w:cs="VAG Rounded Light"/>
      <w:color w:val="000000"/>
      <w:szCs w:val="24"/>
    </w:rPr>
  </w:style>
  <w:style w:type="character" w:customStyle="1" w:styleId="A3">
    <w:name w:val="A3"/>
    <w:uiPriority w:val="99"/>
    <w:rsid w:val="007006F4"/>
    <w:rPr>
      <w:rFonts w:cs="VAG Rounded Light"/>
      <w:b/>
      <w:bCs/>
      <w:color w:val="000000"/>
      <w:sz w:val="48"/>
      <w:szCs w:val="48"/>
    </w:rPr>
  </w:style>
  <w:style w:type="character" w:customStyle="1" w:styleId="Heading2Char">
    <w:name w:val="Heading 2 Char"/>
    <w:basedOn w:val="DefaultParagraphFont"/>
    <w:link w:val="Heading2"/>
    <w:uiPriority w:val="9"/>
    <w:semiHidden/>
    <w:rsid w:val="006C2D3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D02D4"/>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en-GB"/>
    </w:rPr>
  </w:style>
  <w:style w:type="paragraph" w:styleId="TOC1">
    <w:name w:val="toc 1"/>
    <w:basedOn w:val="Normal"/>
    <w:next w:val="Normal"/>
    <w:autoRedefine/>
    <w:uiPriority w:val="39"/>
    <w:unhideWhenUsed/>
    <w:rsid w:val="002D02D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91262">
      <w:bodyDiv w:val="1"/>
      <w:marLeft w:val="0"/>
      <w:marRight w:val="0"/>
      <w:marTop w:val="0"/>
      <w:marBottom w:val="0"/>
      <w:divBdr>
        <w:top w:val="none" w:sz="0" w:space="0" w:color="auto"/>
        <w:left w:val="none" w:sz="0" w:space="0" w:color="auto"/>
        <w:bottom w:val="none" w:sz="0" w:space="0" w:color="auto"/>
        <w:right w:val="none" w:sz="0" w:space="0" w:color="auto"/>
      </w:divBdr>
    </w:div>
    <w:div w:id="164788965">
      <w:bodyDiv w:val="1"/>
      <w:marLeft w:val="0"/>
      <w:marRight w:val="0"/>
      <w:marTop w:val="0"/>
      <w:marBottom w:val="0"/>
      <w:divBdr>
        <w:top w:val="none" w:sz="0" w:space="0" w:color="auto"/>
        <w:left w:val="none" w:sz="0" w:space="0" w:color="auto"/>
        <w:bottom w:val="none" w:sz="0" w:space="0" w:color="auto"/>
        <w:right w:val="none" w:sz="0" w:space="0" w:color="auto"/>
      </w:divBdr>
    </w:div>
    <w:div w:id="176696533">
      <w:bodyDiv w:val="1"/>
      <w:marLeft w:val="0"/>
      <w:marRight w:val="0"/>
      <w:marTop w:val="0"/>
      <w:marBottom w:val="0"/>
      <w:divBdr>
        <w:top w:val="none" w:sz="0" w:space="0" w:color="auto"/>
        <w:left w:val="none" w:sz="0" w:space="0" w:color="auto"/>
        <w:bottom w:val="none" w:sz="0" w:space="0" w:color="auto"/>
        <w:right w:val="none" w:sz="0" w:space="0" w:color="auto"/>
      </w:divBdr>
    </w:div>
    <w:div w:id="1849519541">
      <w:bodyDiv w:val="1"/>
      <w:marLeft w:val="0"/>
      <w:marRight w:val="0"/>
      <w:marTop w:val="0"/>
      <w:marBottom w:val="0"/>
      <w:divBdr>
        <w:top w:val="none" w:sz="0" w:space="0" w:color="auto"/>
        <w:left w:val="none" w:sz="0" w:space="0" w:color="auto"/>
        <w:bottom w:val="none" w:sz="0" w:space="0" w:color="auto"/>
        <w:right w:val="none" w:sz="0" w:space="0" w:color="auto"/>
      </w:divBdr>
    </w:div>
    <w:div w:id="21454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chart" Target="charts/chart3.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chart" Target="charts/chart10.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bridgewaterha.org.uk" TargetMode="External"/><Relationship Id="rId17" Type="http://schemas.microsoft.com/office/2007/relationships/diagramDrawing" Target="diagrams/drawing1.xml"/><Relationship Id="rId25" Type="http://schemas.openxmlformats.org/officeDocument/2006/relationships/chart" Target="charts/chart2.xml"/><Relationship Id="rId33" Type="http://schemas.openxmlformats.org/officeDocument/2006/relationships/chart" Target="charts/chart9.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chart" Target="charts/chart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xml"/><Relationship Id="rId32" Type="http://schemas.openxmlformats.org/officeDocument/2006/relationships/chart" Target="charts/chart8.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chart" Target="charts/chart4.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7.png"/><Relationship Id="rId30" Type="http://schemas.openxmlformats.org/officeDocument/2006/relationships/chart" Target="charts/chart6.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BR-DC2\corporate%20services\Equalities%20Data\2023%20Surveys\Board%20Equalities%20Survey%202023(1-9).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thomson\Downloads\equalities_monitoring_staff_2023-10-09_10_21_5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R-DC2\corporate%20services\Equalities%20Data\2023%20Surveys\STAFF%20-%20equalities_monitoring_staff_2023-10-09_10_21_5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R-DC2\corporate%20services\Equalities%20Data\2023%20Surveys\Board%20Equalities%20Survey%202023(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[STAFF - equalities_monitoring_staff_2023-10-09_10_21_56.xlsx]Suggestion5!PivotTable5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'What is your sex?'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Suggestion5!$D$4</c:f>
              <c:strCache>
                <c:ptCount val="1"/>
                <c:pt idx="0">
                  <c:v>Total</c:v>
                </c:pt>
              </c:strCache>
            </c:strRef>
          </c:tx>
          <c:spPr>
            <a:solidFill>
              <a:schemeClr val="accent1"/>
            </a:solidFill>
            <a:ln>
              <a:noFill/>
            </a:ln>
            <a:effectLst/>
          </c:spPr>
          <c:invertIfNegative val="0"/>
          <c:dPt>
            <c:idx val="0"/>
            <c:invertIfNegative val="0"/>
            <c:bubble3D val="0"/>
            <c:spPr>
              <a:solidFill>
                <a:srgbClr val="FF00FF"/>
              </a:solidFill>
              <a:ln>
                <a:solidFill>
                  <a:srgbClr val="7030A0"/>
                </a:solidFill>
              </a:ln>
              <a:effectLst/>
            </c:spPr>
            <c:extLst>
              <c:ext xmlns:c16="http://schemas.microsoft.com/office/drawing/2014/chart" uri="{C3380CC4-5D6E-409C-BE32-E72D297353CC}">
                <c16:uniqueId val="{00000001-B7DD-4B87-83A5-1A64A160783D}"/>
              </c:ext>
            </c:extLst>
          </c:dPt>
          <c:cat>
            <c:strRef>
              <c:f>Suggestion5!$C$5:$C$7</c:f>
              <c:strCache>
                <c:ptCount val="2"/>
                <c:pt idx="0">
                  <c:v>Female</c:v>
                </c:pt>
                <c:pt idx="1">
                  <c:v>Male</c:v>
                </c:pt>
              </c:strCache>
            </c:strRef>
          </c:cat>
          <c:val>
            <c:numRef>
              <c:f>Suggestion5!$D$5:$D$7</c:f>
              <c:numCache>
                <c:formatCode>General</c:formatCode>
                <c:ptCount val="2"/>
                <c:pt idx="0">
                  <c:v>17</c:v>
                </c:pt>
                <c:pt idx="1">
                  <c:v>13</c:v>
                </c:pt>
              </c:numCache>
            </c:numRef>
          </c:val>
          <c:extLst>
            <c:ext xmlns:c16="http://schemas.microsoft.com/office/drawing/2014/chart" uri="{C3380CC4-5D6E-409C-BE32-E72D297353CC}">
              <c16:uniqueId val="{00000002-B7DD-4B87-83A5-1A64A160783D}"/>
            </c:ext>
          </c:extLst>
        </c:ser>
        <c:dLbls>
          <c:showLegendKey val="0"/>
          <c:showVal val="0"/>
          <c:showCatName val="0"/>
          <c:showSerName val="0"/>
          <c:showPercent val="0"/>
          <c:showBubbleSize val="0"/>
        </c:dLbls>
        <c:gapWidth val="33"/>
        <c:overlap val="-30"/>
        <c:axId val="562641480"/>
        <c:axId val="562642200"/>
      </c:barChart>
      <c:catAx>
        <c:axId val="562641480"/>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What is your sex?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642200"/>
        <c:crosses val="autoZero"/>
        <c:auto val="1"/>
        <c:lblAlgn val="ctr"/>
        <c:lblOffset val="100"/>
        <c:noMultiLvlLbl val="0"/>
      </c:catAx>
      <c:valAx>
        <c:axId val="562642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What is your sex?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641480"/>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[Board Equalities Survey 2023(1-9).xlsx]Suggestion3 (3)!PivotTable3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Married/Civil Partnership</a:t>
            </a:r>
          </a:p>
        </c:rich>
      </c:tx>
      <c:layout>
        <c:manualLayout>
          <c:xMode val="edge"/>
          <c:yMode val="edge"/>
          <c:x val="0.27023065794424844"/>
          <c:y val="5.45760187486995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w="25400">
            <a:solidFill>
              <a:schemeClr val="lt1"/>
            </a:solidFill>
          </a:ln>
          <a:effectLst/>
          <a:sp3d contourW="25400">
            <a:contourClr>
              <a:schemeClr val="lt1"/>
            </a:contourClr>
          </a:sp3d>
        </c:spPr>
      </c:pivotFmt>
      <c:pivotFmt>
        <c:idx val="3"/>
        <c:spPr>
          <a:solidFill>
            <a:schemeClr val="accent1"/>
          </a:solidFill>
          <a:ln w="25400">
            <a:solidFill>
              <a:schemeClr val="lt1"/>
            </a:solidFill>
          </a:ln>
          <a:effectLst/>
          <a:sp3d contourW="25400">
            <a:contourClr>
              <a:schemeClr val="lt1"/>
            </a:contourClr>
          </a:sp3d>
        </c:spPr>
      </c:pivotFmt>
      <c:pivotFmt>
        <c:idx val="4"/>
        <c:spPr>
          <a:solidFill>
            <a:schemeClr val="accent1"/>
          </a:solidFill>
          <a:ln w="25400">
            <a:solidFill>
              <a:schemeClr val="lt1"/>
            </a:solidFill>
          </a:ln>
          <a:effectLst/>
          <a:sp3d contourW="25400">
            <a:contourClr>
              <a:schemeClr val="lt1"/>
            </a:contourClr>
          </a:sp3d>
        </c:spPr>
      </c:pivotFmt>
      <c:pivotFmt>
        <c:idx val="5"/>
        <c:spPr>
          <a:solidFill>
            <a:schemeClr val="accent1"/>
          </a:solidFill>
          <a:ln w="25400">
            <a:solidFill>
              <a:schemeClr val="lt1"/>
            </a:solidFill>
          </a:ln>
          <a:effectLst/>
          <a:sp3d contourW="25400">
            <a:contourClr>
              <a:schemeClr val="lt1"/>
            </a:contourClr>
          </a:sp3d>
        </c:spPr>
      </c:pivotFmt>
      <c:pivotFmt>
        <c:idx val="6"/>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7"/>
        <c:spPr>
          <a:solidFill>
            <a:schemeClr val="accent1"/>
          </a:solidFill>
          <a:ln w="25400">
            <a:solidFill>
              <a:schemeClr val="lt1"/>
            </a:solidFill>
          </a:ln>
          <a:effectLst/>
          <a:sp3d contourW="25400">
            <a:contourClr>
              <a:schemeClr val="lt1"/>
            </a:contourClr>
          </a:sp3d>
        </c:spPr>
      </c:pivotFmt>
      <c:pivotFmt>
        <c:idx val="8"/>
        <c:spPr>
          <a:solidFill>
            <a:schemeClr val="accent1"/>
          </a:solidFill>
          <a:ln w="25400">
            <a:solidFill>
              <a:schemeClr val="lt1"/>
            </a:solidFill>
          </a:ln>
          <a:effectLst/>
          <a:sp3d contourW="25400">
            <a:contourClr>
              <a:schemeClr val="lt1"/>
            </a:contourClr>
          </a:sp3d>
        </c:spPr>
      </c:pivotFmt>
      <c:pivotFmt>
        <c:idx val="9"/>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0"/>
        <c:spPr>
          <a:solidFill>
            <a:schemeClr val="accent1"/>
          </a:solidFill>
          <a:ln w="25400">
            <a:solidFill>
              <a:schemeClr val="lt1"/>
            </a:solidFill>
          </a:ln>
          <a:effectLst/>
          <a:sp3d contourW="25400">
            <a:contourClr>
              <a:schemeClr val="lt1"/>
            </a:contourClr>
          </a:sp3d>
        </c:spPr>
      </c:pivotFmt>
      <c:pivotFmt>
        <c:idx val="11"/>
        <c:spPr>
          <a:solidFill>
            <a:schemeClr val="accent1"/>
          </a:solidFill>
          <a:ln w="25400">
            <a:solidFill>
              <a:schemeClr val="lt1"/>
            </a:solidFill>
          </a:ln>
          <a:effectLst/>
          <a:sp3d contourW="25400">
            <a:contourClr>
              <a:schemeClr val="lt1"/>
            </a:contourClr>
          </a:sp3d>
        </c:spPr>
      </c:pivotFmt>
      <c:pivotFmt>
        <c:idx val="12"/>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3"/>
        <c:spPr>
          <a:solidFill>
            <a:schemeClr val="accent1"/>
          </a:solidFill>
          <a:ln w="25400">
            <a:solidFill>
              <a:schemeClr val="lt1"/>
            </a:solidFill>
          </a:ln>
          <a:effectLst/>
          <a:sp3d contourW="25400">
            <a:contourClr>
              <a:schemeClr val="lt1"/>
            </a:contourClr>
          </a:sp3d>
        </c:spPr>
      </c:pivotFmt>
      <c:pivotFmt>
        <c:idx val="14"/>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'Suggestion3 (3)'!$D$4</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053-432C-A4B4-51B1C885491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053-432C-A4B4-51B1C885491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053-432C-A4B4-51B1C885491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053-432C-A4B4-51B1C885491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'Suggestion3 (3)'!$C$5:$C$7</c:f>
              <c:strCache>
                <c:ptCount val="2"/>
                <c:pt idx="0">
                  <c:v>married</c:v>
                </c:pt>
                <c:pt idx="1">
                  <c:v>Neither</c:v>
                </c:pt>
              </c:strCache>
            </c:strRef>
          </c:cat>
          <c:val>
            <c:numRef>
              <c:f>'Suggestion3 (3)'!$D$5:$D$7</c:f>
              <c:numCache>
                <c:formatCode>General</c:formatCode>
                <c:ptCount val="2"/>
                <c:pt idx="0">
                  <c:v>4</c:v>
                </c:pt>
                <c:pt idx="1">
                  <c:v>5</c:v>
                </c:pt>
              </c:numCache>
            </c:numRef>
          </c:val>
          <c:extLst>
            <c:ext xmlns:c16="http://schemas.microsoft.com/office/drawing/2014/chart" uri="{C3380CC4-5D6E-409C-BE32-E72D297353CC}">
              <c16:uniqueId val="{00000008-0053-432C-A4B4-51B1C885491B}"/>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[STAFF - equalities_monitoring_staff_2023-10-09_10_21_56.xlsx]Suggestion1!PivotTable1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'What best describes your ethnic group'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Suggestion1!$D$4</c:f>
              <c:strCache>
                <c:ptCount val="1"/>
                <c:pt idx="0">
                  <c:v>Total</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DE0A-4D59-B989-4EC3E6CACFAB}"/>
              </c:ext>
            </c:extLst>
          </c:dPt>
          <c:dPt>
            <c:idx val="2"/>
            <c:invertIfNegative val="0"/>
            <c:bubble3D val="0"/>
            <c:spPr>
              <a:solidFill>
                <a:srgbClr val="00B050"/>
              </a:solidFill>
              <a:ln>
                <a:noFill/>
              </a:ln>
              <a:effectLst/>
            </c:spPr>
            <c:extLst>
              <c:ext xmlns:c16="http://schemas.microsoft.com/office/drawing/2014/chart" uri="{C3380CC4-5D6E-409C-BE32-E72D297353CC}">
                <c16:uniqueId val="{00000003-DE0A-4D59-B989-4EC3E6CACFAB}"/>
              </c:ext>
            </c:extLst>
          </c:dPt>
          <c:cat>
            <c:strRef>
              <c:f>Suggestion1!$C$5:$C$8</c:f>
              <c:strCache>
                <c:ptCount val="3"/>
                <c:pt idx="0">
                  <c:v>Scottish</c:v>
                </c:pt>
                <c:pt idx="1">
                  <c:v>English</c:v>
                </c:pt>
                <c:pt idx="2">
                  <c:v>Other British</c:v>
                </c:pt>
              </c:strCache>
            </c:strRef>
          </c:cat>
          <c:val>
            <c:numRef>
              <c:f>Suggestion1!$D$5:$D$8</c:f>
              <c:numCache>
                <c:formatCode>General</c:formatCode>
                <c:ptCount val="3"/>
                <c:pt idx="0">
                  <c:v>25</c:v>
                </c:pt>
                <c:pt idx="1">
                  <c:v>3</c:v>
                </c:pt>
                <c:pt idx="2">
                  <c:v>2</c:v>
                </c:pt>
              </c:numCache>
            </c:numRef>
          </c:val>
          <c:extLst>
            <c:ext xmlns:c16="http://schemas.microsoft.com/office/drawing/2014/chart" uri="{C3380CC4-5D6E-409C-BE32-E72D297353CC}">
              <c16:uniqueId val="{00000004-DE0A-4D59-B989-4EC3E6CACFAB}"/>
            </c:ext>
          </c:extLst>
        </c:ser>
        <c:dLbls>
          <c:showLegendKey val="0"/>
          <c:showVal val="0"/>
          <c:showCatName val="0"/>
          <c:showSerName val="0"/>
          <c:showPercent val="0"/>
          <c:showBubbleSize val="0"/>
        </c:dLbls>
        <c:gapWidth val="33"/>
        <c:overlap val="-30"/>
        <c:axId val="713931960"/>
        <c:axId val="713929080"/>
      </c:barChart>
      <c:catAx>
        <c:axId val="713931960"/>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What best describes your ethnic group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3929080"/>
        <c:crosses val="autoZero"/>
        <c:auto val="1"/>
        <c:lblAlgn val="ctr"/>
        <c:lblOffset val="100"/>
        <c:noMultiLvlLbl val="0"/>
      </c:catAx>
      <c:valAx>
        <c:axId val="7139290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What best describes your ethnic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3931960"/>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[STAFF - equalities_monitoring_staff_2023-10-09_10_21_56.xlsx]Suggestion4!PivotTable4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'What best describes your belief or religion'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Suggestion4!$D$4</c:f>
              <c:strCache>
                <c:ptCount val="1"/>
                <c:pt idx="0">
                  <c:v>Total</c:v>
                </c:pt>
              </c:strCache>
            </c:strRef>
          </c:tx>
          <c:spPr>
            <a:solidFill>
              <a:schemeClr val="accent1"/>
            </a:solidFill>
            <a:ln>
              <a:noFill/>
            </a:ln>
            <a:effectLst/>
          </c:spPr>
          <c:invertIfNegative val="0"/>
          <c:cat>
            <c:strRef>
              <c:f>Suggestion4!$C$5:$C$9</c:f>
              <c:strCache>
                <c:ptCount val="4"/>
                <c:pt idx="0">
                  <c:v>Protestant</c:v>
                </c:pt>
                <c:pt idx="1">
                  <c:v>Catholic</c:v>
                </c:pt>
                <c:pt idx="2">
                  <c:v>No specific belief in religion</c:v>
                </c:pt>
                <c:pt idx="3">
                  <c:v>Prefer not to say</c:v>
                </c:pt>
              </c:strCache>
            </c:strRef>
          </c:cat>
          <c:val>
            <c:numRef>
              <c:f>Suggestion4!$D$5:$D$9</c:f>
              <c:numCache>
                <c:formatCode>General</c:formatCode>
                <c:ptCount val="4"/>
                <c:pt idx="0">
                  <c:v>13</c:v>
                </c:pt>
                <c:pt idx="1">
                  <c:v>8</c:v>
                </c:pt>
                <c:pt idx="2">
                  <c:v>8</c:v>
                </c:pt>
                <c:pt idx="3">
                  <c:v>1</c:v>
                </c:pt>
              </c:numCache>
            </c:numRef>
          </c:val>
          <c:extLst>
            <c:ext xmlns:c16="http://schemas.microsoft.com/office/drawing/2014/chart" uri="{C3380CC4-5D6E-409C-BE32-E72D297353CC}">
              <c16:uniqueId val="{00000000-867F-4FD8-9B23-6507F8065C44}"/>
            </c:ext>
          </c:extLst>
        </c:ser>
        <c:dLbls>
          <c:showLegendKey val="0"/>
          <c:showVal val="0"/>
          <c:showCatName val="0"/>
          <c:showSerName val="0"/>
          <c:showPercent val="0"/>
          <c:showBubbleSize val="0"/>
        </c:dLbls>
        <c:gapWidth val="33"/>
        <c:overlap val="-30"/>
        <c:axId val="837976760"/>
        <c:axId val="837977480"/>
      </c:barChart>
      <c:catAx>
        <c:axId val="837976760"/>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What best describes your belief or religion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977480"/>
        <c:crosses val="autoZero"/>
        <c:auto val="1"/>
        <c:lblAlgn val="ctr"/>
        <c:lblOffset val="100"/>
        <c:noMultiLvlLbl val="0"/>
      </c:catAx>
      <c:valAx>
        <c:axId val="837977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What best describes your belief or religion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976760"/>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[STAFF - equalities_monitoring_staff_2023-10-09_10_21_56.xlsx]Suggestion3!PivotTable3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'What is your 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Suggestion3!$D$4</c:f>
              <c:strCache>
                <c:ptCount val="1"/>
                <c:pt idx="0">
                  <c:v>Total</c:v>
                </c:pt>
              </c:strCache>
            </c:strRef>
          </c:tx>
          <c:spPr>
            <a:solidFill>
              <a:schemeClr val="accent1"/>
            </a:solidFill>
            <a:ln>
              <a:noFill/>
            </a:ln>
            <a:effectLst/>
          </c:spPr>
          <c:invertIfNegative val="0"/>
          <c:cat>
            <c:strRef>
              <c:f>Suggestion3!$C$5:$C$10</c:f>
              <c:strCache>
                <c:ptCount val="5"/>
                <c:pt idx="0">
                  <c:v>55-64</c:v>
                </c:pt>
                <c:pt idx="1">
                  <c:v>45-54</c:v>
                </c:pt>
                <c:pt idx="2">
                  <c:v>35-44</c:v>
                </c:pt>
                <c:pt idx="3">
                  <c:v>25-34</c:v>
                </c:pt>
                <c:pt idx="4">
                  <c:v>16-24</c:v>
                </c:pt>
              </c:strCache>
            </c:strRef>
          </c:cat>
          <c:val>
            <c:numRef>
              <c:f>Suggestion3!$D$5:$D$10</c:f>
              <c:numCache>
                <c:formatCode>General</c:formatCode>
                <c:ptCount val="5"/>
                <c:pt idx="0">
                  <c:v>12</c:v>
                </c:pt>
                <c:pt idx="1">
                  <c:v>7</c:v>
                </c:pt>
                <c:pt idx="2">
                  <c:v>7</c:v>
                </c:pt>
                <c:pt idx="3">
                  <c:v>3</c:v>
                </c:pt>
                <c:pt idx="4">
                  <c:v>1</c:v>
                </c:pt>
              </c:numCache>
            </c:numRef>
          </c:val>
          <c:extLst>
            <c:ext xmlns:c16="http://schemas.microsoft.com/office/drawing/2014/chart" uri="{C3380CC4-5D6E-409C-BE32-E72D297353CC}">
              <c16:uniqueId val="{00000000-C72C-42DD-AFA0-690683FBD612}"/>
            </c:ext>
          </c:extLst>
        </c:ser>
        <c:dLbls>
          <c:showLegendKey val="0"/>
          <c:showVal val="0"/>
          <c:showCatName val="0"/>
          <c:showSerName val="0"/>
          <c:showPercent val="0"/>
          <c:showBubbleSize val="0"/>
        </c:dLbls>
        <c:gapWidth val="33"/>
        <c:overlap val="-30"/>
        <c:axId val="838606720"/>
        <c:axId val="838606000"/>
      </c:barChart>
      <c:catAx>
        <c:axId val="838606720"/>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What is your 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606000"/>
        <c:crosses val="autoZero"/>
        <c:auto val="1"/>
        <c:lblAlgn val="ctr"/>
        <c:lblOffset val="100"/>
        <c:noMultiLvlLbl val="0"/>
      </c:catAx>
      <c:valAx>
        <c:axId val="8386060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What is your 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606720"/>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[Board Equalities Survey 2023(1-9).xlsx]Suggestion1!PivotTable1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s>
    <c:plotArea>
      <c:layout/>
      <c:pieChart>
        <c:varyColors val="1"/>
        <c:ser>
          <c:idx val="0"/>
          <c:order val="0"/>
          <c:tx>
            <c:strRef>
              <c:f>Suggestion1!$D$4</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B2-482A-BE72-789F0A0884A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6EB2-482A-BE72-789F0A0884A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6EB2-482A-BE72-789F0A0884A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6EB2-482A-BE72-789F0A0884A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Suggestion1!$C$5:$C$9</c:f>
              <c:strCache>
                <c:ptCount val="4"/>
                <c:pt idx="0">
                  <c:v>35-44</c:v>
                </c:pt>
                <c:pt idx="1">
                  <c:v>45-54</c:v>
                </c:pt>
                <c:pt idx="2">
                  <c:v>55-64</c:v>
                </c:pt>
                <c:pt idx="3">
                  <c:v>65-74</c:v>
                </c:pt>
              </c:strCache>
            </c:strRef>
          </c:cat>
          <c:val>
            <c:numRef>
              <c:f>Suggestion1!$D$5:$D$9</c:f>
              <c:numCache>
                <c:formatCode>General</c:formatCode>
                <c:ptCount val="4"/>
                <c:pt idx="0">
                  <c:v>1</c:v>
                </c:pt>
                <c:pt idx="1">
                  <c:v>2</c:v>
                </c:pt>
                <c:pt idx="2">
                  <c:v>4</c:v>
                </c:pt>
                <c:pt idx="3">
                  <c:v>2</c:v>
                </c:pt>
              </c:numCache>
            </c:numRef>
          </c:val>
          <c:extLst>
            <c:ext xmlns:c16="http://schemas.microsoft.com/office/drawing/2014/chart" uri="{C3380CC4-5D6E-409C-BE32-E72D297353CC}">
              <c16:uniqueId val="{00000008-6EB2-482A-BE72-789F0A0884AD}"/>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[Board Equalities Survey 2023(1-9).xlsx]Suggestion2!PivotTable2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Sex</a:t>
            </a:r>
          </a:p>
        </c:rich>
      </c:tx>
      <c:layout>
        <c:manualLayout>
          <c:xMode val="edge"/>
          <c:yMode val="edge"/>
          <c:x val="0.5723611111111111"/>
          <c:y val="0.1333311445867737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Suggestion2!$D$4</c:f>
              <c:strCache>
                <c:ptCount val="1"/>
                <c:pt idx="0">
                  <c:v>Total</c:v>
                </c:pt>
              </c:strCache>
            </c:strRef>
          </c:tx>
          <c:spPr>
            <a:solidFill>
              <a:schemeClr val="accent1"/>
            </a:solidFill>
            <a:ln>
              <a:noFill/>
            </a:ln>
            <a:effectLst/>
          </c:spPr>
          <c:invertIfNegative val="0"/>
          <c:dPt>
            <c:idx val="0"/>
            <c:invertIfNegative val="0"/>
            <c:bubble3D val="0"/>
            <c:spPr>
              <a:solidFill>
                <a:srgbClr val="FF00FF"/>
              </a:solidFill>
              <a:ln>
                <a:noFill/>
              </a:ln>
              <a:effectLst/>
            </c:spPr>
            <c:extLst>
              <c:ext xmlns:c16="http://schemas.microsoft.com/office/drawing/2014/chart" uri="{C3380CC4-5D6E-409C-BE32-E72D297353CC}">
                <c16:uniqueId val="{00000001-76E5-439D-9EF1-570F7E5F0002}"/>
              </c:ext>
            </c:extLst>
          </c:dPt>
          <c:cat>
            <c:strRef>
              <c:f>Suggestion2!$C$5:$C$7</c:f>
              <c:strCache>
                <c:ptCount val="2"/>
                <c:pt idx="0">
                  <c:v>Female</c:v>
                </c:pt>
                <c:pt idx="1">
                  <c:v>Male</c:v>
                </c:pt>
              </c:strCache>
            </c:strRef>
          </c:cat>
          <c:val>
            <c:numRef>
              <c:f>Suggestion2!$D$5:$D$7</c:f>
              <c:numCache>
                <c:formatCode>General</c:formatCode>
                <c:ptCount val="2"/>
                <c:pt idx="0">
                  <c:v>4</c:v>
                </c:pt>
                <c:pt idx="1">
                  <c:v>5</c:v>
                </c:pt>
              </c:numCache>
            </c:numRef>
          </c:val>
          <c:extLst>
            <c:ext xmlns:c16="http://schemas.microsoft.com/office/drawing/2014/chart" uri="{C3380CC4-5D6E-409C-BE32-E72D297353CC}">
              <c16:uniqueId val="{00000002-76E5-439D-9EF1-570F7E5F0002}"/>
            </c:ext>
          </c:extLst>
        </c:ser>
        <c:dLbls>
          <c:showLegendKey val="0"/>
          <c:showVal val="0"/>
          <c:showCatName val="0"/>
          <c:showSerName val="0"/>
          <c:showPercent val="0"/>
          <c:showBubbleSize val="0"/>
        </c:dLbls>
        <c:gapWidth val="182"/>
        <c:axId val="834663792"/>
        <c:axId val="834664512"/>
      </c:barChart>
      <c:catAx>
        <c:axId val="834663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4664512"/>
        <c:crosses val="autoZero"/>
        <c:auto val="1"/>
        <c:lblAlgn val="ctr"/>
        <c:lblOffset val="100"/>
        <c:noMultiLvlLbl val="0"/>
      </c:catAx>
      <c:valAx>
        <c:axId val="834664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46637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[Board Equalities Survey 2023(1-9).xlsx]Suggestion3 (2)!PivotTable3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Disability</a:t>
            </a:r>
          </a:p>
        </c:rich>
      </c:tx>
      <c:layout>
        <c:manualLayout>
          <c:xMode val="edge"/>
          <c:yMode val="edge"/>
          <c:x val="0.54627685428210371"/>
          <c:y val="4.99399006673853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w="25400">
            <a:solidFill>
              <a:schemeClr val="lt1"/>
            </a:solidFill>
          </a:ln>
          <a:effectLst/>
          <a:sp3d contourW="25400">
            <a:contourClr>
              <a:schemeClr val="lt1"/>
            </a:contourClr>
          </a:sp3d>
        </c:spPr>
      </c:pivotFmt>
      <c:pivotFmt>
        <c:idx val="3"/>
        <c:spPr>
          <a:solidFill>
            <a:schemeClr val="accent1"/>
          </a:solidFill>
          <a:ln w="25400">
            <a:solidFill>
              <a:schemeClr val="lt1"/>
            </a:solidFill>
          </a:ln>
          <a:effectLst/>
          <a:sp3d contourW="25400">
            <a:contourClr>
              <a:schemeClr val="lt1"/>
            </a:contourClr>
          </a:sp3d>
        </c:spPr>
      </c:pivotFmt>
      <c:pivotFmt>
        <c:idx val="4"/>
        <c:spPr>
          <a:solidFill>
            <a:schemeClr val="accent1"/>
          </a:solidFill>
          <a:ln w="25400">
            <a:solidFill>
              <a:schemeClr val="lt1"/>
            </a:solidFill>
          </a:ln>
          <a:effectLst/>
          <a:sp3d contourW="25400">
            <a:contourClr>
              <a:schemeClr val="lt1"/>
            </a:contourClr>
          </a:sp3d>
        </c:spPr>
      </c:pivotFmt>
      <c:pivotFmt>
        <c:idx val="5"/>
        <c:spPr>
          <a:solidFill>
            <a:schemeClr val="accent1"/>
          </a:solidFill>
          <a:ln w="25400">
            <a:solidFill>
              <a:schemeClr val="lt1"/>
            </a:solidFill>
          </a:ln>
          <a:effectLst/>
          <a:sp3d contourW="25400">
            <a:contourClr>
              <a:schemeClr val="lt1"/>
            </a:contourClr>
          </a:sp3d>
        </c:spPr>
      </c:pivotFmt>
      <c:pivotFmt>
        <c:idx val="6"/>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7"/>
        <c:spPr>
          <a:solidFill>
            <a:schemeClr val="accent1"/>
          </a:solidFill>
          <a:ln w="25400">
            <a:solidFill>
              <a:schemeClr val="lt1"/>
            </a:solidFill>
          </a:ln>
          <a:effectLst/>
          <a:sp3d contourW="25400">
            <a:contourClr>
              <a:schemeClr val="lt1"/>
            </a:contourClr>
          </a:sp3d>
        </c:spPr>
      </c:pivotFmt>
      <c:pivotFmt>
        <c:idx val="8"/>
        <c:spPr>
          <a:solidFill>
            <a:schemeClr val="accent1"/>
          </a:solidFill>
          <a:ln w="25400">
            <a:solidFill>
              <a:schemeClr val="lt1"/>
            </a:solidFill>
          </a:ln>
          <a:effectLst/>
          <a:sp3d contourW="25400">
            <a:contourClr>
              <a:schemeClr val="lt1"/>
            </a:contourClr>
          </a:sp3d>
        </c:spPr>
      </c:pivotFmt>
      <c:pivotFmt>
        <c:idx val="9"/>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0"/>
        <c:spPr>
          <a:solidFill>
            <a:schemeClr val="accent1"/>
          </a:solidFill>
          <a:ln w="25400">
            <a:solidFill>
              <a:schemeClr val="lt1"/>
            </a:solidFill>
          </a:ln>
          <a:effectLst/>
          <a:sp3d contourW="25400">
            <a:contourClr>
              <a:schemeClr val="lt1"/>
            </a:contourClr>
          </a:sp3d>
        </c:spPr>
      </c:pivotFmt>
      <c:pivotFmt>
        <c:idx val="11"/>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'Suggestion3 (2)'!$D$4</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704-46B3-9990-65CE069D174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704-46B3-9990-65CE069D174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704-46B3-9990-65CE069D174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704-46B3-9990-65CE069D1745}"/>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'Suggestion3 (2)'!$C$5:$C$7</c:f>
              <c:strCache>
                <c:ptCount val="2"/>
                <c:pt idx="0">
                  <c:v>No</c:v>
                </c:pt>
                <c:pt idx="1">
                  <c:v>Yes</c:v>
                </c:pt>
              </c:strCache>
            </c:strRef>
          </c:cat>
          <c:val>
            <c:numRef>
              <c:f>'Suggestion3 (2)'!$D$5:$D$7</c:f>
              <c:numCache>
                <c:formatCode>General</c:formatCode>
                <c:ptCount val="2"/>
                <c:pt idx="0">
                  <c:v>6</c:v>
                </c:pt>
                <c:pt idx="1">
                  <c:v>3</c:v>
                </c:pt>
              </c:numCache>
            </c:numRef>
          </c:val>
          <c:extLst>
            <c:ext xmlns:c16="http://schemas.microsoft.com/office/drawing/2014/chart" uri="{C3380CC4-5D6E-409C-BE32-E72D297353CC}">
              <c16:uniqueId val="{00000008-A704-46B3-9990-65CE069D1745}"/>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[Board Equalities Survey 2023(1-9).xlsx]Suggestion3!PivotTable3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Religion or</a:t>
            </a:r>
            <a:r>
              <a:rPr lang="en-US" baseline="0"/>
              <a:t> Belief</a:t>
            </a:r>
            <a:endParaRPr lang="en-US"/>
          </a:p>
        </c:rich>
      </c:tx>
      <c:layout>
        <c:manualLayout>
          <c:xMode val="edge"/>
          <c:yMode val="edge"/>
          <c:x val="0.54627685428210371"/>
          <c:y val="4.99399006673853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w="25400">
            <a:solidFill>
              <a:schemeClr val="lt1"/>
            </a:solidFill>
          </a:ln>
          <a:effectLst/>
          <a:sp3d contourW="25400">
            <a:contourClr>
              <a:schemeClr val="lt1"/>
            </a:contourClr>
          </a:sp3d>
        </c:spPr>
      </c:pivotFmt>
      <c:pivotFmt>
        <c:idx val="3"/>
        <c:spPr>
          <a:solidFill>
            <a:schemeClr val="accent1"/>
          </a:solidFill>
          <a:ln w="25400">
            <a:solidFill>
              <a:schemeClr val="lt1"/>
            </a:solidFill>
          </a:ln>
          <a:effectLst/>
          <a:sp3d contourW="25400">
            <a:contourClr>
              <a:schemeClr val="lt1"/>
            </a:contourClr>
          </a:sp3d>
        </c:spPr>
      </c:pivotFmt>
      <c:pivotFmt>
        <c:idx val="4"/>
        <c:spPr>
          <a:solidFill>
            <a:schemeClr val="accent1"/>
          </a:solidFill>
          <a:ln w="25400">
            <a:solidFill>
              <a:schemeClr val="lt1"/>
            </a:solidFill>
          </a:ln>
          <a:effectLst/>
          <a:sp3d contourW="25400">
            <a:contourClr>
              <a:schemeClr val="lt1"/>
            </a:contourClr>
          </a:sp3d>
        </c:spPr>
      </c:pivotFmt>
      <c:pivotFmt>
        <c:idx val="5"/>
        <c:spPr>
          <a:solidFill>
            <a:schemeClr val="accent1"/>
          </a:solidFill>
          <a:ln w="25400">
            <a:solidFill>
              <a:schemeClr val="lt1"/>
            </a:solidFill>
          </a:ln>
          <a:effectLst/>
          <a:sp3d contourW="25400">
            <a:contourClr>
              <a:schemeClr val="lt1"/>
            </a:contourClr>
          </a:sp3d>
        </c:spPr>
      </c:pivotFmt>
      <c:pivotFmt>
        <c:idx val="6"/>
        <c:spPr>
          <a:solidFill>
            <a:schemeClr val="accent1"/>
          </a:solidFill>
          <a:ln w="25400">
            <a:solidFill>
              <a:schemeClr val="lt1"/>
            </a:solidFill>
          </a:ln>
          <a:effectLst/>
          <a:sp3d contourW="25400">
            <a:contourClr>
              <a:schemeClr val="lt1"/>
            </a:contourClr>
          </a:sp3d>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7"/>
        <c:spPr>
          <a:solidFill>
            <a:schemeClr val="accent1"/>
          </a:solidFill>
          <a:ln w="25400">
            <a:solidFill>
              <a:schemeClr val="lt1"/>
            </a:solidFill>
          </a:ln>
          <a:effectLst/>
          <a:sp3d contourW="25400">
            <a:contourClr>
              <a:schemeClr val="lt1"/>
            </a:contourClr>
          </a:sp3d>
        </c:spPr>
      </c:pivotFmt>
      <c:pivotFmt>
        <c:idx val="8"/>
        <c:spPr>
          <a:solidFill>
            <a:schemeClr val="accent1"/>
          </a:solidFill>
          <a:ln w="25400">
            <a:solidFill>
              <a:schemeClr val="lt1"/>
            </a:solidFill>
          </a:ln>
          <a:effectLst/>
          <a:sp3d contourW="25400">
            <a:contourClr>
              <a:schemeClr val="lt1"/>
            </a:contourClr>
          </a:sp3d>
        </c:spPr>
      </c:pivotFmt>
      <c:pivotFmt>
        <c:idx val="9"/>
        <c:spPr>
          <a:solidFill>
            <a:schemeClr val="accent1"/>
          </a:solidFill>
          <a:ln w="25400">
            <a:solidFill>
              <a:schemeClr val="lt1"/>
            </a:solidFill>
          </a:ln>
          <a:effectLst/>
          <a:sp3d contourW="25400">
            <a:contourClr>
              <a:schemeClr val="lt1"/>
            </a:contourClr>
          </a:sp3d>
        </c:spPr>
      </c:pivotFmt>
      <c:pivotFmt>
        <c:idx val="10"/>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Suggestion3!$D$4</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188-4988-878C-2C9A05F5EE4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188-4988-878C-2C9A05F5EE4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188-4988-878C-2C9A05F5EE4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188-4988-878C-2C9A05F5EE4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Suggestion3!$C$5:$C$9</c:f>
              <c:strCache>
                <c:ptCount val="4"/>
                <c:pt idx="0">
                  <c:v>Christianity - Protestant</c:v>
                </c:pt>
                <c:pt idx="1">
                  <c:v>Christianity - Catholic</c:v>
                </c:pt>
                <c:pt idx="2">
                  <c:v>No specific belief in religion (for example, atheism or agnosticism)</c:v>
                </c:pt>
                <c:pt idx="3">
                  <c:v>Other belief (for example, humanism)</c:v>
                </c:pt>
              </c:strCache>
            </c:strRef>
          </c:cat>
          <c:val>
            <c:numRef>
              <c:f>Suggestion3!$D$5:$D$9</c:f>
              <c:numCache>
                <c:formatCode>General</c:formatCode>
                <c:ptCount val="4"/>
                <c:pt idx="0">
                  <c:v>3</c:v>
                </c:pt>
                <c:pt idx="1">
                  <c:v>2</c:v>
                </c:pt>
                <c:pt idx="2">
                  <c:v>3</c:v>
                </c:pt>
                <c:pt idx="3">
                  <c:v>1</c:v>
                </c:pt>
              </c:numCache>
            </c:numRef>
          </c:val>
          <c:extLst>
            <c:ext xmlns:c16="http://schemas.microsoft.com/office/drawing/2014/chart" uri="{C3380CC4-5D6E-409C-BE32-E72D297353CC}">
              <c16:uniqueId val="{00000008-C188-4988-878C-2C9A05F5EE41}"/>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[Board Equalities Survey 2023(1-9).xlsx]Sheet3!PivotTable2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
        <c:spPr>
          <a:solidFill>
            <a:schemeClr val="accent1"/>
          </a:solidFill>
          <a:ln>
            <a:noFill/>
          </a:ln>
          <a:effectLst/>
        </c:spPr>
      </c:pivotFmt>
      <c:pivotFmt>
        <c:idx val="6"/>
        <c:spPr>
          <a:solidFill>
            <a:schemeClr val="accent1"/>
          </a:solidFill>
          <a:ln>
            <a:noFill/>
          </a:ln>
          <a:effectLst/>
        </c:spPr>
      </c:pivotFmt>
    </c:pivotFmts>
    <c:plotArea>
      <c:layout/>
      <c:pieChart>
        <c:varyColors val="1"/>
        <c:ser>
          <c:idx val="0"/>
          <c:order val="0"/>
          <c:tx>
            <c:strRef>
              <c:f>Sheet3!$B$3</c:f>
              <c:strCache>
                <c:ptCount val="1"/>
                <c:pt idx="0">
                  <c:v>Total</c:v>
                </c:pt>
              </c:strCache>
            </c:strRef>
          </c:tx>
          <c:dPt>
            <c:idx val="0"/>
            <c:bubble3D val="0"/>
            <c:spPr>
              <a:solidFill>
                <a:schemeClr val="accent1"/>
              </a:solidFill>
              <a:ln>
                <a:noFill/>
              </a:ln>
              <a:effectLst/>
            </c:spPr>
            <c:extLst>
              <c:ext xmlns:c16="http://schemas.microsoft.com/office/drawing/2014/chart" uri="{C3380CC4-5D6E-409C-BE32-E72D297353CC}">
                <c16:uniqueId val="{00000001-B0A0-4190-A42F-BE2161B082B0}"/>
              </c:ext>
            </c:extLst>
          </c:dPt>
          <c:dPt>
            <c:idx val="1"/>
            <c:bubble3D val="0"/>
            <c:spPr>
              <a:solidFill>
                <a:schemeClr val="accent2"/>
              </a:solidFill>
              <a:ln>
                <a:noFill/>
              </a:ln>
              <a:effectLst/>
            </c:spPr>
            <c:extLst>
              <c:ext xmlns:c16="http://schemas.microsoft.com/office/drawing/2014/chart" uri="{C3380CC4-5D6E-409C-BE32-E72D297353CC}">
                <c16:uniqueId val="{00000003-B0A0-4190-A42F-BE2161B082B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Sheet3!$A$4:$A$6</c:f>
              <c:strCache>
                <c:ptCount val="2"/>
                <c:pt idx="0">
                  <c:v>White - Scottish</c:v>
                </c:pt>
                <c:pt idx="1">
                  <c:v>White - Welsh</c:v>
                </c:pt>
              </c:strCache>
            </c:strRef>
          </c:cat>
          <c:val>
            <c:numRef>
              <c:f>Sheet3!$B$4:$B$6</c:f>
              <c:numCache>
                <c:formatCode>General</c:formatCode>
                <c:ptCount val="2"/>
                <c:pt idx="0">
                  <c:v>8</c:v>
                </c:pt>
                <c:pt idx="1">
                  <c:v>1</c:v>
                </c:pt>
              </c:numCache>
            </c:numRef>
          </c:val>
          <c:extLst>
            <c:ext xmlns:c16="http://schemas.microsoft.com/office/drawing/2014/chart" uri="{C3380CC4-5D6E-409C-BE32-E72D297353CC}">
              <c16:uniqueId val="{00000004-B0A0-4190-A42F-BE2161B082B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FDD468-6714-44AE-837B-6AAD9F2610CA}"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GB"/>
        </a:p>
      </dgm:t>
    </dgm:pt>
    <dgm:pt modelId="{8A7502E3-149E-480E-82BB-C9354C3F03EF}">
      <dgm:prSet phldrT="[Text]"/>
      <dgm:spPr/>
      <dgm:t>
        <a:bodyPr/>
        <a:lstStyle/>
        <a:p>
          <a:endParaRPr lang="en-GB"/>
        </a:p>
      </dgm:t>
    </dgm:pt>
    <dgm:pt modelId="{A1C4EA0F-A584-40E1-9F5F-A7A85882AB3C}" type="parTrans" cxnId="{F0F6301E-0EBB-4F04-83E8-55CE99D20A8D}">
      <dgm:prSet/>
      <dgm:spPr/>
      <dgm:t>
        <a:bodyPr/>
        <a:lstStyle/>
        <a:p>
          <a:endParaRPr lang="en-GB"/>
        </a:p>
      </dgm:t>
    </dgm:pt>
    <dgm:pt modelId="{8642BA5F-25A5-4C3E-92FD-38F4CF0177BB}" type="sibTrans" cxnId="{F0F6301E-0EBB-4F04-83E8-55CE99D20A8D}">
      <dgm:prSet/>
      <dgm:spPr/>
      <dgm:t>
        <a:bodyPr/>
        <a:lstStyle/>
        <a:p>
          <a:endParaRPr lang="en-GB"/>
        </a:p>
      </dgm:t>
    </dgm:pt>
    <dgm:pt modelId="{A7AF3D6D-8753-4646-B69B-30AC9EEBB5C6}">
      <dgm:prSet phldrT="[Text]"/>
      <dgm:spPr/>
      <dgm:t>
        <a:bodyPr/>
        <a:lstStyle/>
        <a:p>
          <a:r>
            <a:rPr lang="en-GB"/>
            <a:t>Promoting Equality</a:t>
          </a:r>
        </a:p>
      </dgm:t>
    </dgm:pt>
    <dgm:pt modelId="{18D1A2FA-A5F6-4EFA-A318-DFFF92A2B568}" type="parTrans" cxnId="{FD833AE5-D0C7-49E8-84DA-4AF50481FE5A}">
      <dgm:prSet/>
      <dgm:spPr/>
      <dgm:t>
        <a:bodyPr/>
        <a:lstStyle/>
        <a:p>
          <a:endParaRPr lang="en-GB"/>
        </a:p>
      </dgm:t>
    </dgm:pt>
    <dgm:pt modelId="{08C7785B-9161-46F0-87EF-498CDA905879}" type="sibTrans" cxnId="{FD833AE5-D0C7-49E8-84DA-4AF50481FE5A}">
      <dgm:prSet/>
      <dgm:spPr/>
      <dgm:t>
        <a:bodyPr/>
        <a:lstStyle/>
        <a:p>
          <a:endParaRPr lang="en-GB"/>
        </a:p>
      </dgm:t>
    </dgm:pt>
    <dgm:pt modelId="{42F19CD7-8351-41D3-A720-8EC946DC1CF3}">
      <dgm:prSet phldrT="[Text]"/>
      <dgm:spPr/>
      <dgm:t>
        <a:bodyPr/>
        <a:lstStyle/>
        <a:p>
          <a:endParaRPr lang="en-GB"/>
        </a:p>
      </dgm:t>
    </dgm:pt>
    <dgm:pt modelId="{54CEB965-9E38-46C2-A786-81F4CF53D303}" type="parTrans" cxnId="{CFECC429-D3C7-4264-B3C1-62C5D743AC4C}">
      <dgm:prSet/>
      <dgm:spPr/>
      <dgm:t>
        <a:bodyPr/>
        <a:lstStyle/>
        <a:p>
          <a:endParaRPr lang="en-GB"/>
        </a:p>
      </dgm:t>
    </dgm:pt>
    <dgm:pt modelId="{0406217D-B02A-4459-86F0-3C2843E6AF14}" type="sibTrans" cxnId="{CFECC429-D3C7-4264-B3C1-62C5D743AC4C}">
      <dgm:prSet/>
      <dgm:spPr/>
      <dgm:t>
        <a:bodyPr/>
        <a:lstStyle/>
        <a:p>
          <a:endParaRPr lang="en-GB"/>
        </a:p>
      </dgm:t>
    </dgm:pt>
    <dgm:pt modelId="{C527A0E9-08F3-421A-89CE-AAE0DFEF70F8}">
      <dgm:prSet phldrT="[Text]"/>
      <dgm:spPr/>
      <dgm:t>
        <a:bodyPr/>
        <a:lstStyle/>
        <a:p>
          <a:r>
            <a:rPr lang="en-GB"/>
            <a:t>Respecting Diversity</a:t>
          </a:r>
        </a:p>
      </dgm:t>
    </dgm:pt>
    <dgm:pt modelId="{2A3695A8-DEBF-448D-A93F-4168F215F7C3}" type="parTrans" cxnId="{C8D0F64D-C687-4AC6-B556-9851514DC4B5}">
      <dgm:prSet/>
      <dgm:spPr/>
      <dgm:t>
        <a:bodyPr/>
        <a:lstStyle/>
        <a:p>
          <a:endParaRPr lang="en-GB"/>
        </a:p>
      </dgm:t>
    </dgm:pt>
    <dgm:pt modelId="{976B3885-CB9E-487D-B9AB-F103952997DC}" type="sibTrans" cxnId="{C8D0F64D-C687-4AC6-B556-9851514DC4B5}">
      <dgm:prSet/>
      <dgm:spPr/>
      <dgm:t>
        <a:bodyPr/>
        <a:lstStyle/>
        <a:p>
          <a:endParaRPr lang="en-GB"/>
        </a:p>
      </dgm:t>
    </dgm:pt>
    <dgm:pt modelId="{72251623-D6C1-40B4-A04A-7A224BB172AE}">
      <dgm:prSet phldrT="[Text]"/>
      <dgm:spPr/>
      <dgm:t>
        <a:bodyPr/>
        <a:lstStyle/>
        <a:p>
          <a:r>
            <a:rPr lang="en-GB"/>
            <a:t>Embedding Inclusion</a:t>
          </a:r>
        </a:p>
      </dgm:t>
    </dgm:pt>
    <dgm:pt modelId="{7A3ABA63-0208-4379-9A2D-40F484ED8B67}" type="parTrans" cxnId="{3B6FACC7-F3D7-4373-8E9B-6FBE32C8AAC3}">
      <dgm:prSet/>
      <dgm:spPr/>
      <dgm:t>
        <a:bodyPr/>
        <a:lstStyle/>
        <a:p>
          <a:endParaRPr lang="en-GB"/>
        </a:p>
      </dgm:t>
    </dgm:pt>
    <dgm:pt modelId="{299A7AC3-960C-45E4-8D2A-7A203F3369CB}" type="sibTrans" cxnId="{3B6FACC7-F3D7-4373-8E9B-6FBE32C8AAC3}">
      <dgm:prSet/>
      <dgm:spPr/>
      <dgm:t>
        <a:bodyPr/>
        <a:lstStyle/>
        <a:p>
          <a:endParaRPr lang="en-GB"/>
        </a:p>
      </dgm:t>
    </dgm:pt>
    <dgm:pt modelId="{317A6FDA-0005-42BC-9FAD-68B77D0E6E91}">
      <dgm:prSet phldrT="[Text]"/>
      <dgm:spPr/>
      <dgm:t>
        <a:bodyPr/>
        <a:lstStyle/>
        <a:p>
          <a:endParaRPr lang="en-GB"/>
        </a:p>
      </dgm:t>
    </dgm:pt>
    <dgm:pt modelId="{43EB47BE-BF3C-4DFF-8891-77434CD5D476}" type="parTrans" cxnId="{05ED0449-3506-40B6-A8F0-22B849DE43AB}">
      <dgm:prSet/>
      <dgm:spPr/>
      <dgm:t>
        <a:bodyPr/>
        <a:lstStyle/>
        <a:p>
          <a:endParaRPr lang="en-GB"/>
        </a:p>
      </dgm:t>
    </dgm:pt>
    <dgm:pt modelId="{FA5550A7-A720-4DE6-959A-E170AE8E45A8}" type="sibTrans" cxnId="{05ED0449-3506-40B6-A8F0-22B849DE43AB}">
      <dgm:prSet/>
      <dgm:spPr/>
      <dgm:t>
        <a:bodyPr/>
        <a:lstStyle/>
        <a:p>
          <a:endParaRPr lang="en-GB"/>
        </a:p>
      </dgm:t>
    </dgm:pt>
    <dgm:pt modelId="{C376AF70-EDA7-46E5-975D-40515294C117}" type="pres">
      <dgm:prSet presAssocID="{C0FDD468-6714-44AE-837B-6AAD9F2610CA}" presName="linearFlow" presStyleCnt="0">
        <dgm:presLayoutVars>
          <dgm:dir/>
          <dgm:animLvl val="lvl"/>
          <dgm:resizeHandles val="exact"/>
        </dgm:presLayoutVars>
      </dgm:prSet>
      <dgm:spPr/>
    </dgm:pt>
    <dgm:pt modelId="{B9C6CAF8-34E4-4468-B44F-93E7B0A67E19}" type="pres">
      <dgm:prSet presAssocID="{8A7502E3-149E-480E-82BB-C9354C3F03EF}" presName="composite" presStyleCnt="0"/>
      <dgm:spPr/>
    </dgm:pt>
    <dgm:pt modelId="{6BAE7083-D1E4-4203-B389-A30FEFCAB0AD}" type="pres">
      <dgm:prSet presAssocID="{8A7502E3-149E-480E-82BB-C9354C3F03EF}" presName="parentText" presStyleLbl="alignNode1" presStyleIdx="0" presStyleCnt="3">
        <dgm:presLayoutVars>
          <dgm:chMax val="1"/>
          <dgm:bulletEnabled val="1"/>
        </dgm:presLayoutVars>
      </dgm:prSet>
      <dgm:spPr/>
    </dgm:pt>
    <dgm:pt modelId="{9BD89807-A0E1-4067-A493-DBB01078945E}" type="pres">
      <dgm:prSet presAssocID="{8A7502E3-149E-480E-82BB-C9354C3F03EF}" presName="descendantText" presStyleLbl="alignAcc1" presStyleIdx="0" presStyleCnt="3">
        <dgm:presLayoutVars>
          <dgm:bulletEnabled val="1"/>
        </dgm:presLayoutVars>
      </dgm:prSet>
      <dgm:spPr/>
    </dgm:pt>
    <dgm:pt modelId="{A293F267-A6CF-4D73-9A9B-10818F9C916C}" type="pres">
      <dgm:prSet presAssocID="{8642BA5F-25A5-4C3E-92FD-38F4CF0177BB}" presName="sp" presStyleCnt="0"/>
      <dgm:spPr/>
    </dgm:pt>
    <dgm:pt modelId="{F23FACA7-DDB9-41EC-BD5A-62B3274E6C24}" type="pres">
      <dgm:prSet presAssocID="{42F19CD7-8351-41D3-A720-8EC946DC1CF3}" presName="composite" presStyleCnt="0"/>
      <dgm:spPr/>
    </dgm:pt>
    <dgm:pt modelId="{D0B8564D-01E5-4BC8-9A08-3546AD47E96D}" type="pres">
      <dgm:prSet presAssocID="{42F19CD7-8351-41D3-A720-8EC946DC1CF3}" presName="parentText" presStyleLbl="alignNode1" presStyleIdx="1" presStyleCnt="3">
        <dgm:presLayoutVars>
          <dgm:chMax val="1"/>
          <dgm:bulletEnabled val="1"/>
        </dgm:presLayoutVars>
      </dgm:prSet>
      <dgm:spPr/>
    </dgm:pt>
    <dgm:pt modelId="{1574BACD-346C-43F0-AB29-EB22CCDBF115}" type="pres">
      <dgm:prSet presAssocID="{42F19CD7-8351-41D3-A720-8EC946DC1CF3}" presName="descendantText" presStyleLbl="alignAcc1" presStyleIdx="1" presStyleCnt="3">
        <dgm:presLayoutVars>
          <dgm:bulletEnabled val="1"/>
        </dgm:presLayoutVars>
      </dgm:prSet>
      <dgm:spPr/>
    </dgm:pt>
    <dgm:pt modelId="{1B733620-FD94-496E-9A72-2B0FBA7E1086}" type="pres">
      <dgm:prSet presAssocID="{0406217D-B02A-4459-86F0-3C2843E6AF14}" presName="sp" presStyleCnt="0"/>
      <dgm:spPr/>
    </dgm:pt>
    <dgm:pt modelId="{6EB98150-E7FF-41C3-9245-8C82C41278D6}" type="pres">
      <dgm:prSet presAssocID="{317A6FDA-0005-42BC-9FAD-68B77D0E6E91}" presName="composite" presStyleCnt="0"/>
      <dgm:spPr/>
    </dgm:pt>
    <dgm:pt modelId="{ABC22319-0531-484A-8974-475E06391701}" type="pres">
      <dgm:prSet presAssocID="{317A6FDA-0005-42BC-9FAD-68B77D0E6E91}" presName="parentText" presStyleLbl="alignNode1" presStyleIdx="2" presStyleCnt="3">
        <dgm:presLayoutVars>
          <dgm:chMax val="1"/>
          <dgm:bulletEnabled val="1"/>
        </dgm:presLayoutVars>
      </dgm:prSet>
      <dgm:spPr/>
    </dgm:pt>
    <dgm:pt modelId="{1B61565F-3E26-457C-A6C8-1B7FB080B52B}" type="pres">
      <dgm:prSet presAssocID="{317A6FDA-0005-42BC-9FAD-68B77D0E6E91}" presName="descendantText" presStyleLbl="alignAcc1" presStyleIdx="2" presStyleCnt="3">
        <dgm:presLayoutVars>
          <dgm:bulletEnabled val="1"/>
        </dgm:presLayoutVars>
      </dgm:prSet>
      <dgm:spPr/>
    </dgm:pt>
  </dgm:ptLst>
  <dgm:cxnLst>
    <dgm:cxn modelId="{812A781A-EB6F-4FE1-819A-2D78D0C1C1E1}" type="presOf" srcId="{A7AF3D6D-8753-4646-B69B-30AC9EEBB5C6}" destId="{9BD89807-A0E1-4067-A493-DBB01078945E}" srcOrd="0" destOrd="0" presId="urn:microsoft.com/office/officeart/2005/8/layout/chevron2"/>
    <dgm:cxn modelId="{F0F6301E-0EBB-4F04-83E8-55CE99D20A8D}" srcId="{C0FDD468-6714-44AE-837B-6AAD9F2610CA}" destId="{8A7502E3-149E-480E-82BB-C9354C3F03EF}" srcOrd="0" destOrd="0" parTransId="{A1C4EA0F-A584-40E1-9F5F-A7A85882AB3C}" sibTransId="{8642BA5F-25A5-4C3E-92FD-38F4CF0177BB}"/>
    <dgm:cxn modelId="{CFECC429-D3C7-4264-B3C1-62C5D743AC4C}" srcId="{C0FDD468-6714-44AE-837B-6AAD9F2610CA}" destId="{42F19CD7-8351-41D3-A720-8EC946DC1CF3}" srcOrd="1" destOrd="0" parTransId="{54CEB965-9E38-46C2-A786-81F4CF53D303}" sibTransId="{0406217D-B02A-4459-86F0-3C2843E6AF14}"/>
    <dgm:cxn modelId="{E80D4436-D291-443C-9601-3F1C17849EF5}" type="presOf" srcId="{317A6FDA-0005-42BC-9FAD-68B77D0E6E91}" destId="{ABC22319-0531-484A-8974-475E06391701}" srcOrd="0" destOrd="0" presId="urn:microsoft.com/office/officeart/2005/8/layout/chevron2"/>
    <dgm:cxn modelId="{86B6AB63-1C79-4618-BC51-5D79CDB61A43}" type="presOf" srcId="{C527A0E9-08F3-421A-89CE-AAE0DFEF70F8}" destId="{1B61565F-3E26-457C-A6C8-1B7FB080B52B}" srcOrd="0" destOrd="0" presId="urn:microsoft.com/office/officeart/2005/8/layout/chevron2"/>
    <dgm:cxn modelId="{05ED0449-3506-40B6-A8F0-22B849DE43AB}" srcId="{C0FDD468-6714-44AE-837B-6AAD9F2610CA}" destId="{317A6FDA-0005-42BC-9FAD-68B77D0E6E91}" srcOrd="2" destOrd="0" parTransId="{43EB47BE-BF3C-4DFF-8891-77434CD5D476}" sibTransId="{FA5550A7-A720-4DE6-959A-E170AE8E45A8}"/>
    <dgm:cxn modelId="{C8D0F64D-C687-4AC6-B556-9851514DC4B5}" srcId="{317A6FDA-0005-42BC-9FAD-68B77D0E6E91}" destId="{C527A0E9-08F3-421A-89CE-AAE0DFEF70F8}" srcOrd="0" destOrd="0" parTransId="{2A3695A8-DEBF-448D-A93F-4168F215F7C3}" sibTransId="{976B3885-CB9E-487D-B9AB-F103952997DC}"/>
    <dgm:cxn modelId="{D27D5856-515A-4E98-8456-9C744BE2DCB4}" type="presOf" srcId="{C0FDD468-6714-44AE-837B-6AAD9F2610CA}" destId="{C376AF70-EDA7-46E5-975D-40515294C117}" srcOrd="0" destOrd="0" presId="urn:microsoft.com/office/officeart/2005/8/layout/chevron2"/>
    <dgm:cxn modelId="{3B6FACC7-F3D7-4373-8E9B-6FBE32C8AAC3}" srcId="{42F19CD7-8351-41D3-A720-8EC946DC1CF3}" destId="{72251623-D6C1-40B4-A04A-7A224BB172AE}" srcOrd="0" destOrd="0" parTransId="{7A3ABA63-0208-4379-9A2D-40F484ED8B67}" sibTransId="{299A7AC3-960C-45E4-8D2A-7A203F3369CB}"/>
    <dgm:cxn modelId="{776908D2-41CC-48E6-816D-BDC24CA04158}" type="presOf" srcId="{42F19CD7-8351-41D3-A720-8EC946DC1CF3}" destId="{D0B8564D-01E5-4BC8-9A08-3546AD47E96D}" srcOrd="0" destOrd="0" presId="urn:microsoft.com/office/officeart/2005/8/layout/chevron2"/>
    <dgm:cxn modelId="{A34A77D2-2F91-4145-9B57-56D7BE88C5E5}" type="presOf" srcId="{72251623-D6C1-40B4-A04A-7A224BB172AE}" destId="{1574BACD-346C-43F0-AB29-EB22CCDBF115}" srcOrd="0" destOrd="0" presId="urn:microsoft.com/office/officeart/2005/8/layout/chevron2"/>
    <dgm:cxn modelId="{FD833AE5-D0C7-49E8-84DA-4AF50481FE5A}" srcId="{8A7502E3-149E-480E-82BB-C9354C3F03EF}" destId="{A7AF3D6D-8753-4646-B69B-30AC9EEBB5C6}" srcOrd="0" destOrd="0" parTransId="{18D1A2FA-A5F6-4EFA-A318-DFFF92A2B568}" sibTransId="{08C7785B-9161-46F0-87EF-498CDA905879}"/>
    <dgm:cxn modelId="{0204B3FE-5ED3-4F90-80B4-444E0FE212E1}" type="presOf" srcId="{8A7502E3-149E-480E-82BB-C9354C3F03EF}" destId="{6BAE7083-D1E4-4203-B389-A30FEFCAB0AD}" srcOrd="0" destOrd="0" presId="urn:microsoft.com/office/officeart/2005/8/layout/chevron2"/>
    <dgm:cxn modelId="{8CA13FE8-65D4-499C-B488-689DE2B49524}" type="presParOf" srcId="{C376AF70-EDA7-46E5-975D-40515294C117}" destId="{B9C6CAF8-34E4-4468-B44F-93E7B0A67E19}" srcOrd="0" destOrd="0" presId="urn:microsoft.com/office/officeart/2005/8/layout/chevron2"/>
    <dgm:cxn modelId="{041AF1FF-8478-4FB9-B325-AC26304ADEE1}" type="presParOf" srcId="{B9C6CAF8-34E4-4468-B44F-93E7B0A67E19}" destId="{6BAE7083-D1E4-4203-B389-A30FEFCAB0AD}" srcOrd="0" destOrd="0" presId="urn:microsoft.com/office/officeart/2005/8/layout/chevron2"/>
    <dgm:cxn modelId="{290E26C0-AB11-4A6D-9B16-32DF80881136}" type="presParOf" srcId="{B9C6CAF8-34E4-4468-B44F-93E7B0A67E19}" destId="{9BD89807-A0E1-4067-A493-DBB01078945E}" srcOrd="1" destOrd="0" presId="urn:microsoft.com/office/officeart/2005/8/layout/chevron2"/>
    <dgm:cxn modelId="{CF7D9CCE-C02B-4E62-8EDB-862B19FF661A}" type="presParOf" srcId="{C376AF70-EDA7-46E5-975D-40515294C117}" destId="{A293F267-A6CF-4D73-9A9B-10818F9C916C}" srcOrd="1" destOrd="0" presId="urn:microsoft.com/office/officeart/2005/8/layout/chevron2"/>
    <dgm:cxn modelId="{57C8205F-065E-42F1-AEF8-FE1BF4E15415}" type="presParOf" srcId="{C376AF70-EDA7-46E5-975D-40515294C117}" destId="{F23FACA7-DDB9-41EC-BD5A-62B3274E6C24}" srcOrd="2" destOrd="0" presId="urn:microsoft.com/office/officeart/2005/8/layout/chevron2"/>
    <dgm:cxn modelId="{2B48DE74-0A5E-405A-91CC-BCAFEB4AD547}" type="presParOf" srcId="{F23FACA7-DDB9-41EC-BD5A-62B3274E6C24}" destId="{D0B8564D-01E5-4BC8-9A08-3546AD47E96D}" srcOrd="0" destOrd="0" presId="urn:microsoft.com/office/officeart/2005/8/layout/chevron2"/>
    <dgm:cxn modelId="{724373F0-E6F7-4A0C-B1CE-DBC558195153}" type="presParOf" srcId="{F23FACA7-DDB9-41EC-BD5A-62B3274E6C24}" destId="{1574BACD-346C-43F0-AB29-EB22CCDBF115}" srcOrd="1" destOrd="0" presId="urn:microsoft.com/office/officeart/2005/8/layout/chevron2"/>
    <dgm:cxn modelId="{F056453D-7497-4BD6-8740-AB61F5AE2628}" type="presParOf" srcId="{C376AF70-EDA7-46E5-975D-40515294C117}" destId="{1B733620-FD94-496E-9A72-2B0FBA7E1086}" srcOrd="3" destOrd="0" presId="urn:microsoft.com/office/officeart/2005/8/layout/chevron2"/>
    <dgm:cxn modelId="{5A1E0986-2D41-48FE-A1C1-379EFFF48696}" type="presParOf" srcId="{C376AF70-EDA7-46E5-975D-40515294C117}" destId="{6EB98150-E7FF-41C3-9245-8C82C41278D6}" srcOrd="4" destOrd="0" presId="urn:microsoft.com/office/officeart/2005/8/layout/chevron2"/>
    <dgm:cxn modelId="{FA1CBEAF-C133-49EA-AC13-6C22F390863B}" type="presParOf" srcId="{6EB98150-E7FF-41C3-9245-8C82C41278D6}" destId="{ABC22319-0531-484A-8974-475E06391701}" srcOrd="0" destOrd="0" presId="urn:microsoft.com/office/officeart/2005/8/layout/chevron2"/>
    <dgm:cxn modelId="{869334C8-26FA-48FC-97B4-631A1FA5CB77}" type="presParOf" srcId="{6EB98150-E7FF-41C3-9245-8C82C41278D6}" destId="{1B61565F-3E26-457C-A6C8-1B7FB080B52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F0EE3E-AF1A-4054-933E-5217B58A5461}" type="doc">
      <dgm:prSet loTypeId="urn:microsoft.com/office/officeart/2005/8/layout/vList3" loCatId="list" qsTypeId="urn:microsoft.com/office/officeart/2005/8/quickstyle/simple1" qsCatId="simple" csTypeId="urn:microsoft.com/office/officeart/2005/8/colors/colorful5" csCatId="colorful" phldr="1"/>
      <dgm:spPr/>
      <dgm:t>
        <a:bodyPr/>
        <a:lstStyle/>
        <a:p>
          <a:endParaRPr lang="en-GB"/>
        </a:p>
      </dgm:t>
    </dgm:pt>
    <dgm:pt modelId="{AA67EE51-C4EB-43F0-B515-806131E7AF91}">
      <dgm:prSet phldrT="[Text]"/>
      <dgm:spPr/>
      <dgm:t>
        <a:bodyPr/>
        <a:lstStyle/>
        <a:p>
          <a:r>
            <a:rPr lang="en-GB"/>
            <a:t>Firmly embed EDI into our internal culture and practices by 2026.</a:t>
          </a:r>
        </a:p>
      </dgm:t>
    </dgm:pt>
    <dgm:pt modelId="{F52A7940-8D70-4AB9-87A1-ACCD06251215}" type="parTrans" cxnId="{CC92EFFF-93CE-4F47-B3D0-E45C13D6DF2D}">
      <dgm:prSet/>
      <dgm:spPr/>
      <dgm:t>
        <a:bodyPr/>
        <a:lstStyle/>
        <a:p>
          <a:endParaRPr lang="en-GB"/>
        </a:p>
      </dgm:t>
    </dgm:pt>
    <dgm:pt modelId="{0D7CFAE8-43F3-4FC0-AC4A-70755CD98CE8}" type="sibTrans" cxnId="{CC92EFFF-93CE-4F47-B3D0-E45C13D6DF2D}">
      <dgm:prSet/>
      <dgm:spPr/>
      <dgm:t>
        <a:bodyPr/>
        <a:lstStyle/>
        <a:p>
          <a:endParaRPr lang="en-GB"/>
        </a:p>
      </dgm:t>
    </dgm:pt>
    <dgm:pt modelId="{E484AE88-8895-4296-8263-F75D974FDDA4}">
      <dgm:prSet phldrT="[Text]"/>
      <dgm:spPr/>
      <dgm:t>
        <a:bodyPr/>
        <a:lstStyle/>
        <a:p>
          <a:r>
            <a:rPr lang="en-GB"/>
            <a:t>Foster an inclusive culture with all external stakeholders who we come into contact with by 2026.</a:t>
          </a:r>
        </a:p>
      </dgm:t>
    </dgm:pt>
    <dgm:pt modelId="{A3291D14-FCB0-47CB-BB11-B5A6B0B3FB9E}" type="parTrans" cxnId="{7C18910B-B367-4A4B-B4E5-FC112E2B5A6F}">
      <dgm:prSet/>
      <dgm:spPr/>
      <dgm:t>
        <a:bodyPr/>
        <a:lstStyle/>
        <a:p>
          <a:endParaRPr lang="en-GB"/>
        </a:p>
      </dgm:t>
    </dgm:pt>
    <dgm:pt modelId="{C0B8838D-0499-4A00-BE17-DBED7F736613}" type="sibTrans" cxnId="{7C18910B-B367-4A4B-B4E5-FC112E2B5A6F}">
      <dgm:prSet/>
      <dgm:spPr/>
      <dgm:t>
        <a:bodyPr/>
        <a:lstStyle/>
        <a:p>
          <a:endParaRPr lang="en-GB"/>
        </a:p>
      </dgm:t>
    </dgm:pt>
    <dgm:pt modelId="{FD4C0262-0F00-48AE-9FA9-B73742C53923}" type="pres">
      <dgm:prSet presAssocID="{34F0EE3E-AF1A-4054-933E-5217B58A5461}" presName="linearFlow" presStyleCnt="0">
        <dgm:presLayoutVars>
          <dgm:dir/>
          <dgm:resizeHandles val="exact"/>
        </dgm:presLayoutVars>
      </dgm:prSet>
      <dgm:spPr/>
    </dgm:pt>
    <dgm:pt modelId="{B1AE1BE0-35A4-49A4-AC10-2E15439C086F}" type="pres">
      <dgm:prSet presAssocID="{AA67EE51-C4EB-43F0-B515-806131E7AF91}" presName="composite" presStyleCnt="0"/>
      <dgm:spPr/>
    </dgm:pt>
    <dgm:pt modelId="{ED6C36AD-880F-48C8-BD3C-FD81D376CCB3}" type="pres">
      <dgm:prSet presAssocID="{AA67EE51-C4EB-43F0-B515-806131E7AF91}" presName="imgShp" presStyleLbl="fgImgPlace1" presStyleIdx="0" presStyleCnt="2"/>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a:solidFill>
            <a:schemeClr val="tx1"/>
          </a:solidFill>
        </a:ln>
      </dgm:spPr>
      <dgm:extLst>
        <a:ext uri="{E40237B7-FDA0-4F09-8148-C483321AD2D9}">
          <dgm14:cNvPr xmlns:dgm14="http://schemas.microsoft.com/office/drawing/2010/diagram" id="0" name="" descr="Line arrow: Straight with solid fill"/>
        </a:ext>
      </dgm:extLst>
    </dgm:pt>
    <dgm:pt modelId="{60375598-9911-494E-99AD-9F5FC12A1CA7}" type="pres">
      <dgm:prSet presAssocID="{AA67EE51-C4EB-43F0-B515-806131E7AF91}" presName="txShp" presStyleLbl="node1" presStyleIdx="0" presStyleCnt="2">
        <dgm:presLayoutVars>
          <dgm:bulletEnabled val="1"/>
        </dgm:presLayoutVars>
      </dgm:prSet>
      <dgm:spPr/>
    </dgm:pt>
    <dgm:pt modelId="{6DC54369-2108-4987-B39E-8C3AA67E5B4A}" type="pres">
      <dgm:prSet presAssocID="{0D7CFAE8-43F3-4FC0-AC4A-70755CD98CE8}" presName="spacing" presStyleCnt="0"/>
      <dgm:spPr/>
    </dgm:pt>
    <dgm:pt modelId="{8D332335-A955-458E-8A14-A14D5CC523FA}" type="pres">
      <dgm:prSet presAssocID="{E484AE88-8895-4296-8263-F75D974FDDA4}" presName="composite" presStyleCnt="0"/>
      <dgm:spPr/>
    </dgm:pt>
    <dgm:pt modelId="{4BCDB0C6-9452-4FB5-BD1C-DEDE474164F8}" type="pres">
      <dgm:prSet presAssocID="{E484AE88-8895-4296-8263-F75D974FDDA4}" presName="imgShp" presStyleLbl="fgImgPlace1" presStyleIdx="1" presStyleCnt="2"/>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a:solidFill>
            <a:schemeClr val="tx1"/>
          </a:solidFill>
        </a:ln>
      </dgm:spPr>
      <dgm:extLst>
        <a:ext uri="{E40237B7-FDA0-4F09-8148-C483321AD2D9}">
          <dgm14:cNvPr xmlns:dgm14="http://schemas.microsoft.com/office/drawing/2010/diagram" id="0" name="" descr="Arrow Right with solid fill"/>
        </a:ext>
      </dgm:extLst>
    </dgm:pt>
    <dgm:pt modelId="{FE84AADE-D1D3-4F88-95F8-4CC45326E45A}" type="pres">
      <dgm:prSet presAssocID="{E484AE88-8895-4296-8263-F75D974FDDA4}" presName="txShp" presStyleLbl="node1" presStyleIdx="1" presStyleCnt="2">
        <dgm:presLayoutVars>
          <dgm:bulletEnabled val="1"/>
        </dgm:presLayoutVars>
      </dgm:prSet>
      <dgm:spPr/>
    </dgm:pt>
  </dgm:ptLst>
  <dgm:cxnLst>
    <dgm:cxn modelId="{7C18910B-B367-4A4B-B4E5-FC112E2B5A6F}" srcId="{34F0EE3E-AF1A-4054-933E-5217B58A5461}" destId="{E484AE88-8895-4296-8263-F75D974FDDA4}" srcOrd="1" destOrd="0" parTransId="{A3291D14-FCB0-47CB-BB11-B5A6B0B3FB9E}" sibTransId="{C0B8838D-0499-4A00-BE17-DBED7F736613}"/>
    <dgm:cxn modelId="{19961430-5E8A-468E-8F95-441CE9EC4BCC}" type="presOf" srcId="{E484AE88-8895-4296-8263-F75D974FDDA4}" destId="{FE84AADE-D1D3-4F88-95F8-4CC45326E45A}" srcOrd="0" destOrd="0" presId="urn:microsoft.com/office/officeart/2005/8/layout/vList3"/>
    <dgm:cxn modelId="{773EBEA0-F67E-4AFA-A151-FD8264F85B46}" type="presOf" srcId="{AA67EE51-C4EB-43F0-B515-806131E7AF91}" destId="{60375598-9911-494E-99AD-9F5FC12A1CA7}" srcOrd="0" destOrd="0" presId="urn:microsoft.com/office/officeart/2005/8/layout/vList3"/>
    <dgm:cxn modelId="{91B745D2-832F-4F35-9160-0AA412BFA2C8}" type="presOf" srcId="{34F0EE3E-AF1A-4054-933E-5217B58A5461}" destId="{FD4C0262-0F00-48AE-9FA9-B73742C53923}" srcOrd="0" destOrd="0" presId="urn:microsoft.com/office/officeart/2005/8/layout/vList3"/>
    <dgm:cxn modelId="{CC92EFFF-93CE-4F47-B3D0-E45C13D6DF2D}" srcId="{34F0EE3E-AF1A-4054-933E-5217B58A5461}" destId="{AA67EE51-C4EB-43F0-B515-806131E7AF91}" srcOrd="0" destOrd="0" parTransId="{F52A7940-8D70-4AB9-87A1-ACCD06251215}" sibTransId="{0D7CFAE8-43F3-4FC0-AC4A-70755CD98CE8}"/>
    <dgm:cxn modelId="{4D39E8D3-B525-460F-8ADC-0DB18A4001E6}" type="presParOf" srcId="{FD4C0262-0F00-48AE-9FA9-B73742C53923}" destId="{B1AE1BE0-35A4-49A4-AC10-2E15439C086F}" srcOrd="0" destOrd="0" presId="urn:microsoft.com/office/officeart/2005/8/layout/vList3"/>
    <dgm:cxn modelId="{C4EAF434-E231-4340-8DDA-F76F1D2DB999}" type="presParOf" srcId="{B1AE1BE0-35A4-49A4-AC10-2E15439C086F}" destId="{ED6C36AD-880F-48C8-BD3C-FD81D376CCB3}" srcOrd="0" destOrd="0" presId="urn:microsoft.com/office/officeart/2005/8/layout/vList3"/>
    <dgm:cxn modelId="{E0D5077C-AD40-48E3-B8C8-C9F12AAC3744}" type="presParOf" srcId="{B1AE1BE0-35A4-49A4-AC10-2E15439C086F}" destId="{60375598-9911-494E-99AD-9F5FC12A1CA7}" srcOrd="1" destOrd="0" presId="urn:microsoft.com/office/officeart/2005/8/layout/vList3"/>
    <dgm:cxn modelId="{1AA6E545-9147-406F-BFDC-8A210FF13BD1}" type="presParOf" srcId="{FD4C0262-0F00-48AE-9FA9-B73742C53923}" destId="{6DC54369-2108-4987-B39E-8C3AA67E5B4A}" srcOrd="1" destOrd="0" presId="urn:microsoft.com/office/officeart/2005/8/layout/vList3"/>
    <dgm:cxn modelId="{40D82B77-8735-4FCA-8874-432B737A7D4E}" type="presParOf" srcId="{FD4C0262-0F00-48AE-9FA9-B73742C53923}" destId="{8D332335-A955-458E-8A14-A14D5CC523FA}" srcOrd="2" destOrd="0" presId="urn:microsoft.com/office/officeart/2005/8/layout/vList3"/>
    <dgm:cxn modelId="{148CD5A9-8126-40F4-8B8D-1111A9FE6D8B}" type="presParOf" srcId="{8D332335-A955-458E-8A14-A14D5CC523FA}" destId="{4BCDB0C6-9452-4FB5-BD1C-DEDE474164F8}" srcOrd="0" destOrd="0" presId="urn:microsoft.com/office/officeart/2005/8/layout/vList3"/>
    <dgm:cxn modelId="{DEC40232-6936-4DA6-A019-1D988FA65FED}" type="presParOf" srcId="{8D332335-A955-458E-8A14-A14D5CC523FA}" destId="{FE84AADE-D1D3-4F88-95F8-4CC45326E45A}" srcOrd="1" destOrd="0" presId="urn:microsoft.com/office/officeart/2005/8/layout/v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AE7083-D1E4-4203-B389-A30FEFCAB0AD}">
      <dsp:nvSpPr>
        <dsp:cNvPr id="0" name=""/>
        <dsp:cNvSpPr/>
      </dsp:nvSpPr>
      <dsp:spPr>
        <a:xfrm rot="5400000">
          <a:off x="-180022" y="180877"/>
          <a:ext cx="1200150" cy="84010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5400000">
        <a:off x="1" y="420908"/>
        <a:ext cx="840105" cy="360045"/>
      </dsp:txXfrm>
    </dsp:sp>
    <dsp:sp modelId="{9BD89807-A0E1-4067-A493-DBB01078945E}">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3144" tIns="23495" rIns="23495" bIns="23495" numCol="1" spcCol="1270" anchor="ctr" anchorCtr="0">
          <a:noAutofit/>
        </a:bodyPr>
        <a:lstStyle/>
        <a:p>
          <a:pPr marL="285750" lvl="1" indent="-285750" algn="l" defTabSz="1644650">
            <a:lnSpc>
              <a:spcPct val="90000"/>
            </a:lnSpc>
            <a:spcBef>
              <a:spcPct val="0"/>
            </a:spcBef>
            <a:spcAft>
              <a:spcPct val="15000"/>
            </a:spcAft>
            <a:buChar char="•"/>
          </a:pPr>
          <a:r>
            <a:rPr lang="en-GB" sz="3700" kern="1200"/>
            <a:t>Promoting Equality</a:t>
          </a:r>
        </a:p>
      </dsp:txBody>
      <dsp:txXfrm rot="-5400000">
        <a:off x="840105" y="38936"/>
        <a:ext cx="4608214" cy="703935"/>
      </dsp:txXfrm>
    </dsp:sp>
    <dsp:sp modelId="{D0B8564D-01E5-4BC8-9A08-3546AD47E96D}">
      <dsp:nvSpPr>
        <dsp:cNvPr id="0" name=""/>
        <dsp:cNvSpPr/>
      </dsp:nvSpPr>
      <dsp:spPr>
        <a:xfrm rot="5400000">
          <a:off x="-180022" y="1180147"/>
          <a:ext cx="1200150" cy="840105"/>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5400000">
        <a:off x="1" y="1420178"/>
        <a:ext cx="840105" cy="360045"/>
      </dsp:txXfrm>
    </dsp:sp>
    <dsp:sp modelId="{1574BACD-346C-43F0-AB29-EB22CCDBF115}">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3144" tIns="23495" rIns="23495" bIns="23495" numCol="1" spcCol="1270" anchor="ctr" anchorCtr="0">
          <a:noAutofit/>
        </a:bodyPr>
        <a:lstStyle/>
        <a:p>
          <a:pPr marL="285750" lvl="1" indent="-285750" algn="l" defTabSz="1644650">
            <a:lnSpc>
              <a:spcPct val="90000"/>
            </a:lnSpc>
            <a:spcBef>
              <a:spcPct val="0"/>
            </a:spcBef>
            <a:spcAft>
              <a:spcPct val="15000"/>
            </a:spcAft>
            <a:buChar char="•"/>
          </a:pPr>
          <a:r>
            <a:rPr lang="en-GB" sz="3700" kern="1200"/>
            <a:t>Embedding Inclusion</a:t>
          </a:r>
        </a:p>
      </dsp:txBody>
      <dsp:txXfrm rot="-5400000">
        <a:off x="840105" y="1038206"/>
        <a:ext cx="4608214" cy="703935"/>
      </dsp:txXfrm>
    </dsp:sp>
    <dsp:sp modelId="{ABC22319-0531-484A-8974-475E06391701}">
      <dsp:nvSpPr>
        <dsp:cNvPr id="0" name=""/>
        <dsp:cNvSpPr/>
      </dsp:nvSpPr>
      <dsp:spPr>
        <a:xfrm rot="5400000">
          <a:off x="-180022" y="2179417"/>
          <a:ext cx="1200150" cy="840105"/>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5400000">
        <a:off x="1" y="2419448"/>
        <a:ext cx="840105" cy="360045"/>
      </dsp:txXfrm>
    </dsp:sp>
    <dsp:sp modelId="{1B61565F-3E26-457C-A6C8-1B7FB080B52B}">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3144" tIns="23495" rIns="23495" bIns="23495" numCol="1" spcCol="1270" anchor="ctr" anchorCtr="0">
          <a:noAutofit/>
        </a:bodyPr>
        <a:lstStyle/>
        <a:p>
          <a:pPr marL="285750" lvl="1" indent="-285750" algn="l" defTabSz="1644650">
            <a:lnSpc>
              <a:spcPct val="90000"/>
            </a:lnSpc>
            <a:spcBef>
              <a:spcPct val="0"/>
            </a:spcBef>
            <a:spcAft>
              <a:spcPct val="15000"/>
            </a:spcAft>
            <a:buChar char="•"/>
          </a:pPr>
          <a:r>
            <a:rPr lang="en-GB" sz="3700" kern="1200"/>
            <a:t>Respecting Diversity</a:t>
          </a:r>
        </a:p>
      </dsp:txBody>
      <dsp:txXfrm rot="-5400000">
        <a:off x="840105" y="2037476"/>
        <a:ext cx="4608214" cy="703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75598-9911-494E-99AD-9F5FC12A1CA7}">
      <dsp:nvSpPr>
        <dsp:cNvPr id="0" name=""/>
        <dsp:cNvSpPr/>
      </dsp:nvSpPr>
      <dsp:spPr>
        <a:xfrm rot="10800000">
          <a:off x="1172342" y="140"/>
          <a:ext cx="4146318" cy="511875"/>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5723" tIns="49530" rIns="92456" bIns="49530" numCol="1" spcCol="1270" anchor="ctr" anchorCtr="0">
          <a:noAutofit/>
        </a:bodyPr>
        <a:lstStyle/>
        <a:p>
          <a:pPr marL="0" lvl="0" indent="0" algn="ctr" defTabSz="577850">
            <a:lnSpc>
              <a:spcPct val="90000"/>
            </a:lnSpc>
            <a:spcBef>
              <a:spcPct val="0"/>
            </a:spcBef>
            <a:spcAft>
              <a:spcPct val="35000"/>
            </a:spcAft>
            <a:buNone/>
          </a:pPr>
          <a:r>
            <a:rPr lang="en-GB" sz="1300" kern="1200"/>
            <a:t>Firmly embed EDI into our internal culture and practices by 2026.</a:t>
          </a:r>
        </a:p>
      </dsp:txBody>
      <dsp:txXfrm rot="10800000">
        <a:off x="1300311" y="140"/>
        <a:ext cx="4018349" cy="511875"/>
      </dsp:txXfrm>
    </dsp:sp>
    <dsp:sp modelId="{ED6C36AD-880F-48C8-BD3C-FD81D376CCB3}">
      <dsp:nvSpPr>
        <dsp:cNvPr id="0" name=""/>
        <dsp:cNvSpPr/>
      </dsp:nvSpPr>
      <dsp:spPr>
        <a:xfrm>
          <a:off x="916404" y="140"/>
          <a:ext cx="511875" cy="511875"/>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FE84AADE-D1D3-4F88-95F8-4CC45326E45A}">
      <dsp:nvSpPr>
        <dsp:cNvPr id="0" name=""/>
        <dsp:cNvSpPr/>
      </dsp:nvSpPr>
      <dsp:spPr>
        <a:xfrm rot="10800000">
          <a:off x="1172342" y="639984"/>
          <a:ext cx="4146318" cy="511875"/>
        </a:xfrm>
        <a:prstGeom prst="homePlat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5723" tIns="49530" rIns="92456" bIns="49530" numCol="1" spcCol="1270" anchor="ctr" anchorCtr="0">
          <a:noAutofit/>
        </a:bodyPr>
        <a:lstStyle/>
        <a:p>
          <a:pPr marL="0" lvl="0" indent="0" algn="ctr" defTabSz="577850">
            <a:lnSpc>
              <a:spcPct val="90000"/>
            </a:lnSpc>
            <a:spcBef>
              <a:spcPct val="0"/>
            </a:spcBef>
            <a:spcAft>
              <a:spcPct val="35000"/>
            </a:spcAft>
            <a:buNone/>
          </a:pPr>
          <a:r>
            <a:rPr lang="en-GB" sz="1300" kern="1200"/>
            <a:t>Foster an inclusive culture with all external stakeholders who we come into contact with by 2026.</a:t>
          </a:r>
        </a:p>
      </dsp:txBody>
      <dsp:txXfrm rot="10800000">
        <a:off x="1300311" y="639984"/>
        <a:ext cx="4018349" cy="511875"/>
      </dsp:txXfrm>
    </dsp:sp>
    <dsp:sp modelId="{4BCDB0C6-9452-4FB5-BD1C-DEDE474164F8}">
      <dsp:nvSpPr>
        <dsp:cNvPr id="0" name=""/>
        <dsp:cNvSpPr/>
      </dsp:nvSpPr>
      <dsp:spPr>
        <a:xfrm>
          <a:off x="916404" y="639984"/>
          <a:ext cx="511875" cy="511875"/>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BF6E6BAE37974482988740F562CBF3" ma:contentTypeVersion="14" ma:contentTypeDescription="Create a new document." ma:contentTypeScope="" ma:versionID="2bf3b55d67a498087d2b8ceeeb695c9a">
  <xsd:schema xmlns:xsd="http://www.w3.org/2001/XMLSchema" xmlns:xs="http://www.w3.org/2001/XMLSchema" xmlns:p="http://schemas.microsoft.com/office/2006/metadata/properties" xmlns:ns2="a1f81158-310d-4044-a680-e6dfef47a949" xmlns:ns3="e8dd7528-2bb6-46e5-9523-02a4ea9e3183" targetNamespace="http://schemas.microsoft.com/office/2006/metadata/properties" ma:root="true" ma:fieldsID="d6b421c3a0778c5ef06f71d76c5695ff" ns2:_="" ns3:_="">
    <xsd:import namespace="a1f81158-310d-4044-a680-e6dfef47a949"/>
    <xsd:import namespace="e8dd7528-2bb6-46e5-9523-02a4ea9e3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81158-310d-4044-a680-e6dfef47a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ca068c-bf00-4d3b-a241-8acefe0699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d7528-2bb6-46e5-9523-02a4ea9e31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f81158-310d-4044-a680-e6dfef47a94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EA220-4881-4731-A544-A7064B867B8E}">
  <ds:schemaRefs>
    <ds:schemaRef ds:uri="http://schemas.openxmlformats.org/officeDocument/2006/bibliography"/>
  </ds:schemaRefs>
</ds:datastoreItem>
</file>

<file path=customXml/itemProps2.xml><?xml version="1.0" encoding="utf-8"?>
<ds:datastoreItem xmlns:ds="http://schemas.openxmlformats.org/officeDocument/2006/customXml" ds:itemID="{DDF1F00C-AAC8-4634-9808-0A66AC96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81158-310d-4044-a680-e6dfef47a949"/>
    <ds:schemaRef ds:uri="e8dd7528-2bb6-46e5-9523-02a4ea9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DC51B-C0E8-4B28-A006-F7B500A88DE7}">
  <ds:schemaRefs>
    <ds:schemaRef ds:uri="http://schemas.microsoft.com/office/2006/metadata/properties"/>
    <ds:schemaRef ds:uri="http://schemas.microsoft.com/office/infopath/2007/PartnerControls"/>
    <ds:schemaRef ds:uri="a1f81158-310d-4044-a680-e6dfef47a949"/>
  </ds:schemaRefs>
</ds:datastoreItem>
</file>

<file path=customXml/itemProps4.xml><?xml version="1.0" encoding="utf-8"?>
<ds:datastoreItem xmlns:ds="http://schemas.openxmlformats.org/officeDocument/2006/customXml" ds:itemID="{305B7502-1F53-4092-963D-AB798CB7C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Andy Thomson</cp:lastModifiedBy>
  <cp:revision>2</cp:revision>
  <cp:lastPrinted>2023-11-29T14:34:00Z</cp:lastPrinted>
  <dcterms:created xsi:type="dcterms:W3CDTF">2024-02-28T11:32:00Z</dcterms:created>
  <dcterms:modified xsi:type="dcterms:W3CDTF">2024-02-28T11:32:00Z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y fmtid="{D5CDD505-2E9C-101B-9397-08002B2CF9AE}" pid="3" name="MediaServiceImageTags">
    <vt:lpwstr/>
  </property>
</Properties>
</file>